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10"/>
        </w:tabs>
        <w:rPr>
          <w:rFonts w:ascii="Times New Roman" w:hAnsi="Times New Roman" w:eastAsia="方正小标宋简体"/>
          <w:color w:val="FF0000"/>
          <w:sz w:val="32"/>
          <w:szCs w:val="32"/>
        </w:rPr>
      </w:pPr>
    </w:p>
    <w:p>
      <w:pPr>
        <w:tabs>
          <w:tab w:val="left" w:pos="4410"/>
        </w:tabs>
        <w:rPr>
          <w:rFonts w:ascii="Times New Roman" w:hAnsi="Times New Roman" w:eastAsia="方正小标宋简体"/>
          <w:color w:val="FF0000"/>
          <w:sz w:val="32"/>
          <w:szCs w:val="32"/>
        </w:rPr>
      </w:pPr>
    </w:p>
    <w:p>
      <w:pPr>
        <w:rPr>
          <w:rFonts w:ascii="Times New Roman" w:hAnsi="Times New Roman" w:eastAsia="仿宋_GB2312"/>
          <w:color w:val="000000"/>
          <w:sz w:val="52"/>
          <w:szCs w:val="52"/>
        </w:rPr>
      </w:pPr>
    </w:p>
    <w:p>
      <w:pPr>
        <w:jc w:val="center"/>
        <w:rPr>
          <w:rFonts w:ascii="Times New Roman" w:hAnsi="Times New Roman" w:eastAsia="楷体_GB2312"/>
          <w:color w:val="000000"/>
          <w:sz w:val="32"/>
        </w:rPr>
      </w:pPr>
      <w:r>
        <w:rPr>
          <w:rFonts w:ascii="Times New Roman" w:hAnsi="Times New Roman" w:eastAsia="仿宋_GB2312"/>
          <w:color w:val="000000"/>
          <w:sz w:val="32"/>
        </w:rPr>
        <w:t>昆生环复〔202</w:t>
      </w:r>
      <w:r>
        <w:rPr>
          <w:rFonts w:hint="eastAsia" w:ascii="Times New Roman" w:hAnsi="Times New Roman" w:eastAsia="仿宋_GB2312"/>
          <w:color w:val="000000"/>
          <w:sz w:val="32"/>
        </w:rPr>
        <w:t>6</w:t>
      </w:r>
      <w:r>
        <w:rPr>
          <w:rFonts w:ascii="Times New Roman" w:hAnsi="Times New Roman" w:eastAsia="仿宋_GB2312"/>
          <w:color w:val="000000"/>
          <w:sz w:val="32"/>
        </w:rPr>
        <w:t>〕</w:t>
      </w:r>
      <w:r>
        <w:rPr>
          <w:rFonts w:hint="eastAsia" w:ascii="Times New Roman" w:hAnsi="Times New Roman" w:eastAsia="仿宋_GB2312"/>
          <w:color w:val="000000"/>
          <w:sz w:val="32"/>
        </w:rPr>
        <w:t>4</w:t>
      </w:r>
      <w:r>
        <w:rPr>
          <w:rFonts w:ascii="Times New Roman" w:hAnsi="Times New Roman" w:eastAsia="仿宋_GB2312"/>
          <w:color w:val="000000"/>
          <w:sz w:val="32"/>
        </w:rPr>
        <w:t>-</w:t>
      </w:r>
      <w:r>
        <w:rPr>
          <w:rFonts w:hint="eastAsia" w:ascii="Times New Roman" w:hAnsi="Times New Roman" w:eastAsia="仿宋_GB2312"/>
          <w:color w:val="000000"/>
          <w:sz w:val="32"/>
        </w:rPr>
        <w:t>1</w:t>
      </w:r>
      <w:r>
        <w:rPr>
          <w:rFonts w:ascii="Times New Roman" w:hAnsi="Times New Roman" w:eastAsia="仿宋_GB2312"/>
          <w:color w:val="000000"/>
          <w:sz w:val="32"/>
        </w:rPr>
        <w:t>号</w:t>
      </w:r>
    </w:p>
    <w:p>
      <w:pPr>
        <w:jc w:val="center"/>
        <w:rPr>
          <w:rFonts w:ascii="Times New Roman" w:hAnsi="Times New Roman" w:eastAsia="仿宋_GB2312"/>
          <w:color w:val="000000"/>
          <w:sz w:val="32"/>
        </w:rPr>
      </w:pPr>
    </w:p>
    <w:p>
      <w:pPr>
        <w:rPr>
          <w:sz w:val="32"/>
          <w:szCs w:val="32"/>
        </w:rPr>
      </w:pPr>
    </w:p>
    <w:p>
      <w:pPr>
        <w:autoSpaceDE w:val="0"/>
        <w:spacing w:line="700" w:lineRule="exact"/>
        <w:jc w:val="center"/>
        <w:rPr>
          <w:rFonts w:hint="eastAsia" w:ascii="方正小标宋_GBK" w:hAnsi="方正小标宋_GBK" w:eastAsia="方正小标宋_GBK"/>
          <w:sz w:val="44"/>
          <w:szCs w:val="44"/>
        </w:rPr>
      </w:pPr>
      <w:r>
        <w:rPr>
          <w:rFonts w:hint="eastAsia" w:ascii="方正小标宋_GBK" w:hAnsi="方正小标宋_GBK" w:eastAsia="方正小标宋_GBK"/>
          <w:sz w:val="44"/>
          <w:szCs w:val="44"/>
        </w:rPr>
        <w:t>昆明市生态环境局</w:t>
      </w:r>
    </w:p>
    <w:p>
      <w:pPr>
        <w:autoSpaceDE w:val="0"/>
        <w:spacing w:line="700" w:lineRule="exact"/>
        <w:jc w:val="center"/>
        <w:rPr>
          <w:rFonts w:hint="eastAsia" w:ascii="方正小标宋_GBK" w:hAnsi="方正小标宋_GBK" w:eastAsia="方正小标宋_GBK"/>
          <w:sz w:val="44"/>
          <w:szCs w:val="44"/>
        </w:rPr>
      </w:pPr>
      <w:r>
        <w:rPr>
          <w:rFonts w:hint="eastAsia" w:ascii="方正小标宋_GBK" w:hAnsi="方正小标宋_GBK" w:eastAsia="方正小标宋_GBK"/>
          <w:sz w:val="44"/>
          <w:szCs w:val="44"/>
        </w:rPr>
        <w:t>关于《西山区海口自来水厂及管道建设项目</w:t>
      </w:r>
    </w:p>
    <w:p>
      <w:pPr>
        <w:autoSpaceDE w:val="0"/>
        <w:spacing w:line="700" w:lineRule="exact"/>
        <w:jc w:val="center"/>
        <w:rPr>
          <w:rFonts w:hint="eastAsia" w:ascii="方正小标宋_GBK" w:hAnsi="方正小标宋_GBK" w:eastAsia="方正小标宋_GBK"/>
          <w:sz w:val="44"/>
          <w:szCs w:val="44"/>
        </w:rPr>
      </w:pPr>
      <w:r>
        <w:rPr>
          <w:rFonts w:hint="eastAsia" w:ascii="方正小标宋_GBK" w:hAnsi="方正小标宋_GBK" w:eastAsia="方正小标宋_GBK"/>
          <w:sz w:val="44"/>
          <w:szCs w:val="44"/>
        </w:rPr>
        <w:t>环境影响报告表》的批复</w:t>
      </w:r>
    </w:p>
    <w:p>
      <w:pPr>
        <w:autoSpaceDE w:val="0"/>
        <w:spacing w:line="500" w:lineRule="exact"/>
        <w:jc w:val="center"/>
        <w:rPr>
          <w:rFonts w:hint="eastAsia" w:ascii="方正小标宋_GBK" w:hAnsi="方正小标宋_GBK" w:eastAsia="方正小标宋_GBK"/>
          <w:sz w:val="44"/>
          <w:szCs w:val="44"/>
        </w:rPr>
      </w:pPr>
      <w:r>
        <w:rPr>
          <w:rFonts w:hint="eastAsia" w:ascii="方正小标宋_GBK" w:hAnsi="方正小标宋_GBK" w:eastAsia="方正小标宋_GBK"/>
          <w:sz w:val="44"/>
          <w:szCs w:val="44"/>
        </w:rPr>
        <w:t xml:space="preserve"> </w:t>
      </w:r>
    </w:p>
    <w:p>
      <w:pPr>
        <w:widowControl/>
        <w:autoSpaceDE w:val="0"/>
        <w:spacing w:line="500" w:lineRule="exact"/>
        <w:rPr>
          <w:rFonts w:hint="eastAsia" w:ascii="Times New Roman" w:hAnsi="Times New Roman" w:eastAsia="仿宋_GB2312"/>
          <w:sz w:val="32"/>
          <w:szCs w:val="32"/>
        </w:rPr>
      </w:pPr>
      <w:r>
        <w:rPr>
          <w:rFonts w:hint="eastAsia" w:ascii="仿宋_GB2312" w:hAnsi="Times New Roman" w:eastAsia="仿宋_GB2312"/>
          <w:sz w:val="32"/>
          <w:szCs w:val="32"/>
        </w:rPr>
        <w:t>昆明兴禹生态建设投资有限公司：</w:t>
      </w:r>
    </w:p>
    <w:p>
      <w:pPr>
        <w:widowControl/>
        <w:autoSpaceDE w:val="0"/>
        <w:spacing w:line="500" w:lineRule="exact"/>
        <w:ind w:firstLine="627" w:firstLineChars="196"/>
        <w:rPr>
          <w:rFonts w:hint="eastAsia" w:ascii="Times New Roman" w:hAnsi="Times New Roman" w:eastAsia="仿宋_GB2312"/>
          <w:sz w:val="32"/>
          <w:szCs w:val="32"/>
        </w:rPr>
      </w:pPr>
      <w:r>
        <w:rPr>
          <w:rFonts w:ascii="仿宋_GB2312" w:hAnsi="Times New Roman" w:eastAsia="仿宋_GB2312"/>
          <w:sz w:val="32"/>
          <w:szCs w:val="32"/>
        </w:rPr>
        <w:t>你单位委托</w:t>
      </w:r>
      <w:r>
        <w:rPr>
          <w:rFonts w:hint="eastAsia" w:ascii="仿宋_GB2312" w:hAnsi="Times New Roman" w:eastAsia="仿宋_GB2312"/>
          <w:sz w:val="32"/>
          <w:szCs w:val="32"/>
        </w:rPr>
        <w:t>云南万昆环保科技</w:t>
      </w:r>
      <w:r>
        <w:rPr>
          <w:rFonts w:ascii="仿宋_GB2312" w:hAnsi="Times New Roman" w:eastAsia="仿宋_GB2312"/>
          <w:sz w:val="32"/>
          <w:szCs w:val="32"/>
        </w:rPr>
        <w:t>有限公司编制的《西山区海口自来水厂及管道建设项目环境影响报告表》（以下简称《报告表》）收悉。根据《中华人民共和国环境影响评价法》第二十二条、《建设项目环境保护管理条例》第九条之规定，经研究，批复如下：</w:t>
      </w:r>
    </w:p>
    <w:p>
      <w:pPr>
        <w:spacing w:line="500" w:lineRule="exact"/>
        <w:ind w:firstLine="640" w:firstLineChars="200"/>
        <w:jc w:val="left"/>
        <w:rPr>
          <w:rFonts w:ascii="Times New Roman" w:hAnsi="Times New Roman" w:eastAsia="仿宋_GB2312"/>
          <w:sz w:val="32"/>
          <w:szCs w:val="32"/>
        </w:rPr>
      </w:pPr>
      <w:r>
        <w:rPr>
          <w:rFonts w:hint="eastAsia" w:ascii="仿宋_GB2312" w:hAnsi="Times New Roman" w:eastAsia="仿宋_GB2312"/>
          <w:sz w:val="32"/>
          <w:szCs w:val="32"/>
        </w:rPr>
        <w:t>一、</w:t>
      </w:r>
      <w:r>
        <w:rPr>
          <w:rFonts w:ascii="仿宋_GB2312" w:hAnsi="Times New Roman" w:eastAsia="仿宋_GB2312"/>
          <w:sz w:val="32"/>
          <w:szCs w:val="32"/>
        </w:rPr>
        <w:t>项目位于云南省昆明市西山区</w:t>
      </w:r>
      <w:r>
        <w:rPr>
          <w:rFonts w:hint="eastAsia" w:ascii="仿宋_GB2312" w:hAnsi="Times New Roman" w:eastAsia="仿宋_GB2312"/>
          <w:sz w:val="32"/>
          <w:szCs w:val="32"/>
        </w:rPr>
        <w:t>海口</w:t>
      </w:r>
      <w:r>
        <w:rPr>
          <w:rFonts w:ascii="仿宋_GB2312" w:hAnsi="Times New Roman" w:eastAsia="仿宋_GB2312"/>
          <w:sz w:val="32"/>
          <w:szCs w:val="32"/>
        </w:rPr>
        <w:t>街道</w:t>
      </w:r>
      <w:r>
        <w:rPr>
          <w:rFonts w:hint="eastAsia" w:ascii="仿宋_GB2312" w:hAnsi="Times New Roman" w:eastAsia="仿宋_GB2312"/>
          <w:sz w:val="32"/>
          <w:szCs w:val="32"/>
        </w:rPr>
        <w:t>，属于海口产业园区海口片区</w:t>
      </w:r>
      <w:r>
        <w:rPr>
          <w:rFonts w:ascii="仿宋_GB2312" w:hAnsi="Times New Roman" w:eastAsia="仿宋_GB2312"/>
          <w:sz w:val="32"/>
          <w:szCs w:val="32"/>
        </w:rPr>
        <w:t>。项目</w:t>
      </w:r>
      <w:r>
        <w:rPr>
          <w:rFonts w:hint="eastAsia" w:ascii="仿宋_GB2312" w:hAnsi="Times New Roman" w:eastAsia="仿宋_GB2312"/>
          <w:sz w:val="32"/>
          <w:szCs w:val="32"/>
        </w:rPr>
        <w:t>建设</w:t>
      </w:r>
      <w:r>
        <w:rPr>
          <w:rFonts w:ascii="仿宋_GB2312" w:hAnsi="Times New Roman" w:eastAsia="仿宋_GB2312"/>
          <w:sz w:val="32"/>
          <w:szCs w:val="32"/>
        </w:rPr>
        <w:t>取水工程、输配水管道工程及</w:t>
      </w:r>
      <w:r>
        <w:rPr>
          <w:rFonts w:hint="eastAsia" w:ascii="Times New Roman" w:hAnsi="Times New Roman" w:eastAsia="仿宋_GB2312"/>
          <w:sz w:val="32"/>
          <w:szCs w:val="32"/>
        </w:rPr>
        <w:t>1</w:t>
      </w:r>
      <w:r>
        <w:rPr>
          <w:rFonts w:hint="eastAsia" w:ascii="仿宋_GB2312" w:hAnsi="Times New Roman" w:eastAsia="仿宋_GB2312"/>
          <w:sz w:val="32"/>
          <w:szCs w:val="32"/>
        </w:rPr>
        <w:t>座处理规模</w:t>
      </w:r>
      <w:r>
        <w:rPr>
          <w:rFonts w:hint="eastAsia" w:ascii="Times New Roman" w:hAnsi="Times New Roman" w:eastAsia="仿宋_GB2312"/>
          <w:sz w:val="32"/>
          <w:szCs w:val="32"/>
        </w:rPr>
        <w:t>4</w:t>
      </w:r>
      <w:r>
        <w:rPr>
          <w:rFonts w:hint="eastAsia" w:ascii="仿宋_GB2312" w:hAnsi="Times New Roman" w:eastAsia="仿宋_GB2312"/>
          <w:sz w:val="32"/>
          <w:szCs w:val="32"/>
        </w:rPr>
        <w:t>万</w:t>
      </w:r>
      <w:r>
        <w:rPr>
          <w:rFonts w:hint="eastAsia" w:ascii="Times New Roman" w:hAnsi="Times New Roman" w:eastAsia="仿宋_GB2312"/>
          <w:sz w:val="32"/>
          <w:szCs w:val="32"/>
        </w:rPr>
        <w:t>m</w:t>
      </w:r>
      <w:r>
        <w:rPr>
          <w:rFonts w:hint="eastAsia" w:ascii="Times New Roman" w:hAnsi="Times New Roman" w:eastAsia="仿宋_GB2312"/>
          <w:sz w:val="32"/>
          <w:szCs w:val="32"/>
          <w:vertAlign w:val="superscript"/>
        </w:rPr>
        <w:t>3</w:t>
      </w:r>
      <w:r>
        <w:rPr>
          <w:rFonts w:hint="eastAsia" w:ascii="Times New Roman" w:hAnsi="Times New Roman" w:eastAsia="仿宋_GB2312"/>
          <w:sz w:val="32"/>
          <w:szCs w:val="32"/>
        </w:rPr>
        <w:t>/d</w:t>
      </w:r>
      <w:r>
        <w:rPr>
          <w:rFonts w:hint="eastAsia" w:ascii="仿宋_GB2312" w:hAnsi="Times New Roman" w:eastAsia="仿宋_GB2312"/>
          <w:sz w:val="32"/>
          <w:szCs w:val="32"/>
        </w:rPr>
        <w:t>净水厂。</w:t>
      </w:r>
      <w:r>
        <w:rPr>
          <w:rFonts w:ascii="仿宋_GB2312" w:hAnsi="Times New Roman" w:eastAsia="仿宋_GB2312"/>
          <w:sz w:val="32"/>
          <w:szCs w:val="32"/>
        </w:rPr>
        <w:t>项目设计取水水源为滇中引水二期配套工程（昆明段）水源</w:t>
      </w:r>
      <w:r>
        <w:rPr>
          <w:rFonts w:hint="eastAsia" w:ascii="仿宋_GB2312" w:hAnsi="Times New Roman" w:eastAsia="仿宋_GB2312"/>
          <w:sz w:val="32"/>
          <w:szCs w:val="32"/>
        </w:rPr>
        <w:t>，过渡性水源直接利用</w:t>
      </w:r>
      <w:r>
        <w:rPr>
          <w:rFonts w:ascii="仿宋_GB2312" w:hAnsi="Times New Roman" w:eastAsia="仿宋_GB2312"/>
          <w:sz w:val="32"/>
          <w:szCs w:val="32"/>
        </w:rPr>
        <w:t>湖滨抽水站（沉井</w:t>
      </w:r>
      <w:r>
        <w:rPr>
          <w:rFonts w:ascii="Times New Roman" w:hAnsi="Times New Roman" w:eastAsia="仿宋_GB2312"/>
          <w:sz w:val="32"/>
          <w:szCs w:val="32"/>
        </w:rPr>
        <w:t>1</w:t>
      </w:r>
      <w:r>
        <w:rPr>
          <w:rFonts w:ascii="仿宋_GB2312" w:hAnsi="Times New Roman" w:eastAsia="仿宋_GB2312"/>
          <w:sz w:val="32"/>
          <w:szCs w:val="32"/>
        </w:rPr>
        <w:t>号和沉井</w:t>
      </w:r>
      <w:r>
        <w:rPr>
          <w:rFonts w:ascii="Times New Roman" w:hAnsi="Times New Roman" w:eastAsia="仿宋_GB2312"/>
          <w:sz w:val="32"/>
          <w:szCs w:val="32"/>
        </w:rPr>
        <w:t>2</w:t>
      </w:r>
      <w:r>
        <w:rPr>
          <w:rFonts w:ascii="仿宋_GB2312" w:hAnsi="Times New Roman" w:eastAsia="仿宋_GB2312"/>
          <w:sz w:val="32"/>
          <w:szCs w:val="32"/>
        </w:rPr>
        <w:t>号）和沙码头抽水站</w:t>
      </w:r>
      <w:r>
        <w:rPr>
          <w:rFonts w:hint="eastAsia" w:ascii="仿宋_GB2312" w:hAnsi="Times New Roman" w:eastAsia="仿宋_GB2312"/>
          <w:sz w:val="32"/>
          <w:szCs w:val="32"/>
        </w:rPr>
        <w:t>水源。滇中引水二期配套工程（昆</w:t>
      </w:r>
      <w:r>
        <w:rPr>
          <w:rFonts w:hint="eastAsia" w:ascii="仿宋_GB2312" w:hAnsi="Times New Roman" w:eastAsia="仿宋_GB2312"/>
          <w:spacing w:val="-6"/>
          <w:sz w:val="32"/>
          <w:szCs w:val="32"/>
        </w:rPr>
        <w:t>明段）施工结束后，项目引水管道重新设计，不在本次评价范围内</w:t>
      </w:r>
      <w:r>
        <w:rPr>
          <w:rFonts w:hint="eastAsia" w:ascii="仿宋_GB2312" w:hAnsi="Times New Roman" w:eastAsia="仿宋_GB2312"/>
          <w:sz w:val="32"/>
          <w:szCs w:val="32"/>
        </w:rPr>
        <w:t>。</w:t>
      </w:r>
    </w:p>
    <w:p>
      <w:pPr>
        <w:widowControl/>
        <w:autoSpaceDE w:val="0"/>
        <w:spacing w:line="500" w:lineRule="exact"/>
        <w:ind w:firstLine="627" w:firstLineChars="196"/>
        <w:rPr>
          <w:rFonts w:ascii="Times New Roman" w:hAnsi="Times New Roman" w:eastAsia="仿宋_GB2312"/>
          <w:sz w:val="32"/>
          <w:szCs w:val="32"/>
        </w:rPr>
      </w:pPr>
      <w:r>
        <w:rPr>
          <w:rFonts w:ascii="仿宋_GB2312" w:hAnsi="Times New Roman" w:eastAsia="仿宋_GB2312"/>
          <w:sz w:val="32"/>
          <w:szCs w:val="32"/>
        </w:rPr>
        <w:t>项目总投资</w:t>
      </w:r>
      <w:r>
        <w:rPr>
          <w:rFonts w:hint="eastAsia" w:ascii="Times New Roman" w:hAnsi="Times New Roman" w:eastAsia="仿宋_GB2312"/>
          <w:sz w:val="32"/>
          <w:szCs w:val="32"/>
        </w:rPr>
        <w:t>49321.61</w:t>
      </w:r>
      <w:r>
        <w:rPr>
          <w:rFonts w:ascii="仿宋_GB2312" w:hAnsi="Times New Roman" w:eastAsia="仿宋_GB2312"/>
          <w:sz w:val="32"/>
          <w:szCs w:val="32"/>
        </w:rPr>
        <w:t>万元，其中环保投资</w:t>
      </w:r>
      <w:r>
        <w:rPr>
          <w:rFonts w:hint="eastAsia" w:ascii="Times New Roman" w:hAnsi="Times New Roman" w:eastAsia="仿宋_GB2312"/>
          <w:sz w:val="32"/>
          <w:szCs w:val="32"/>
        </w:rPr>
        <w:t>132</w:t>
      </w:r>
      <w:r>
        <w:rPr>
          <w:rFonts w:ascii="仿宋_GB2312" w:hAnsi="Times New Roman" w:eastAsia="仿宋_GB2312"/>
          <w:sz w:val="32"/>
          <w:szCs w:val="32"/>
        </w:rPr>
        <w:t>万元。</w:t>
      </w:r>
    </w:p>
    <w:p>
      <w:pPr>
        <w:autoSpaceDE w:val="0"/>
        <w:spacing w:line="500" w:lineRule="exact"/>
        <w:ind w:firstLine="640" w:firstLineChars="200"/>
        <w:rPr>
          <w:rFonts w:ascii="Times New Roman" w:hAnsi="Times New Roman" w:eastAsia="仿宋_GB2312"/>
          <w:szCs w:val="21"/>
        </w:rPr>
      </w:pPr>
      <w:r>
        <w:rPr>
          <w:rFonts w:ascii="仿宋_GB2312" w:hAnsi="Times New Roman" w:eastAsia="仿宋_GB2312"/>
          <w:sz w:val="32"/>
          <w:szCs w:val="32"/>
        </w:rPr>
        <w:t>在全面落实《报告表》提出的各项生态保护和污染防治措施后，项目建设和运营的不良环境影响可以得到缓解和控制，同意项目按《报告表》所述工程内容、规模、功能、环保对策措施进行建设。</w:t>
      </w:r>
    </w:p>
    <w:p>
      <w:pPr>
        <w:autoSpaceDE w:val="0"/>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二、项目建设及运营期重点做好以下工作：</w:t>
      </w:r>
    </w:p>
    <w:p>
      <w:pPr>
        <w:autoSpaceDE w:val="0"/>
        <w:spacing w:line="50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（一）按照</w:t>
      </w:r>
      <w:r>
        <w:rPr>
          <w:rFonts w:ascii="Times New Roman" w:hAnsi="Times New Roman" w:eastAsia="仿宋_GB2312"/>
          <w:sz w:val="32"/>
          <w:szCs w:val="32"/>
        </w:rPr>
        <w:t>“</w:t>
      </w:r>
      <w:r>
        <w:rPr>
          <w:rFonts w:ascii="仿宋_GB2312" w:hAnsi="Times New Roman" w:eastAsia="仿宋_GB2312"/>
          <w:sz w:val="32"/>
          <w:szCs w:val="32"/>
        </w:rPr>
        <w:t>雨污分流、清污分流、分质处理、回收利用</w:t>
      </w:r>
      <w:r>
        <w:rPr>
          <w:rFonts w:ascii="Times New Roman" w:hAnsi="Times New Roman" w:eastAsia="仿宋_GB2312"/>
          <w:sz w:val="32"/>
          <w:szCs w:val="32"/>
        </w:rPr>
        <w:t>”</w:t>
      </w:r>
      <w:r>
        <w:rPr>
          <w:rFonts w:ascii="仿宋_GB2312" w:hAnsi="Times New Roman" w:eastAsia="仿宋_GB2312"/>
          <w:spacing w:val="-10"/>
          <w:sz w:val="32"/>
          <w:szCs w:val="32"/>
        </w:rPr>
        <w:t>的原则建设给排水、污水处理及回用系统，与区域排水系统相协调。</w:t>
      </w:r>
    </w:p>
    <w:p>
      <w:pPr>
        <w:autoSpaceDE w:val="0"/>
        <w:spacing w:line="500" w:lineRule="exact"/>
        <w:ind w:firstLine="640" w:firstLineChars="200"/>
        <w:rPr>
          <w:rFonts w:ascii="Times New Roman" w:hAnsi="Times New Roman" w:eastAsia="仿宋_GB2312"/>
          <w:sz w:val="32"/>
          <w:szCs w:val="32"/>
          <w:highlight w:val="yellow"/>
        </w:rPr>
      </w:pPr>
      <w:r>
        <w:rPr>
          <w:rFonts w:ascii="仿宋_GB2312" w:hAnsi="Times New Roman" w:eastAsia="仿宋_GB2312"/>
          <w:sz w:val="32"/>
          <w:szCs w:val="32"/>
        </w:rPr>
        <w:t>项目运营期产生的</w:t>
      </w:r>
      <w:r>
        <w:rPr>
          <w:rFonts w:hint="eastAsia" w:ascii="仿宋_GB2312" w:hAnsi="Times New Roman" w:eastAsia="仿宋_GB2312"/>
          <w:sz w:val="32"/>
          <w:szCs w:val="32"/>
        </w:rPr>
        <w:t>含泥废水、滤池反冲洗废水和污泥浓缩池上清液回流至配水井作原水回收利用，池底污泥和污泥脱水压滤液返回污泥浓缩池压滤。实验室清洗废水和生活污水处理达《污水综合排放标准》（</w:t>
      </w:r>
      <w:r>
        <w:rPr>
          <w:rFonts w:ascii="Times New Roman" w:hAnsi="Times New Roman" w:eastAsia="仿宋_GB2312"/>
          <w:sz w:val="32"/>
          <w:szCs w:val="32"/>
        </w:rPr>
        <w:t>GB8978</w:t>
      </w:r>
      <w:r>
        <w:rPr>
          <w:rFonts w:hint="eastAsia" w:ascii="仿宋_GB2312" w:eastAsia="仿宋_GB2312"/>
          <w:sz w:val="32"/>
          <w:szCs w:val="32"/>
        </w:rPr>
        <w:t>-</w:t>
      </w:r>
      <w:r>
        <w:rPr>
          <w:rFonts w:ascii="Times New Roman" w:hAnsi="Times New Roman" w:eastAsia="仿宋_GB2312"/>
          <w:sz w:val="32"/>
          <w:szCs w:val="32"/>
        </w:rPr>
        <w:t>1996</w:t>
      </w:r>
      <w:r>
        <w:rPr>
          <w:rFonts w:hint="eastAsia" w:ascii="仿宋_GB2312" w:hAnsi="Times New Roman" w:eastAsia="仿宋_GB2312"/>
          <w:sz w:val="32"/>
          <w:szCs w:val="32"/>
        </w:rPr>
        <w:t>）表</w:t>
      </w:r>
      <w:r>
        <w:rPr>
          <w:rFonts w:ascii="Times New Roman" w:hAnsi="Times New Roman" w:eastAsia="仿宋_GB2312"/>
          <w:sz w:val="32"/>
          <w:szCs w:val="32"/>
        </w:rPr>
        <w:t>4</w:t>
      </w:r>
      <w:r>
        <w:rPr>
          <w:rFonts w:hint="eastAsia" w:ascii="仿宋_GB2312" w:hAnsi="Times New Roman" w:eastAsia="仿宋_GB2312"/>
          <w:sz w:val="32"/>
          <w:szCs w:val="32"/>
        </w:rPr>
        <w:t>三级标准后经海口工业园区污水管网排入昆明市海口水质净化厂处理。</w:t>
      </w:r>
    </w:p>
    <w:p>
      <w:pPr>
        <w:autoSpaceDE w:val="0"/>
        <w:spacing w:line="500" w:lineRule="exact"/>
        <w:ind w:firstLine="640" w:firstLineChars="200"/>
        <w:rPr>
          <w:rFonts w:hint="eastAsia" w:ascii="Times New Roman" w:hAnsi="Times New Roman" w:eastAsia="仿宋_GB2312"/>
          <w:sz w:val="32"/>
          <w:szCs w:val="32"/>
        </w:rPr>
      </w:pPr>
      <w:r>
        <w:rPr>
          <w:rFonts w:ascii="仿宋_GB2312" w:hAnsi="Times New Roman" w:eastAsia="仿宋_GB2312"/>
          <w:sz w:val="32"/>
          <w:szCs w:val="32"/>
        </w:rPr>
        <w:t>项目</w:t>
      </w:r>
      <w:r>
        <w:rPr>
          <w:rFonts w:hint="eastAsia" w:ascii="仿宋_GB2312" w:hAnsi="Times New Roman" w:eastAsia="仿宋_GB2312"/>
          <w:sz w:val="32"/>
          <w:szCs w:val="32"/>
        </w:rPr>
        <w:t>施工</w:t>
      </w:r>
      <w:r>
        <w:rPr>
          <w:rFonts w:ascii="仿宋_GB2312" w:hAnsi="Times New Roman" w:eastAsia="仿宋_GB2312"/>
          <w:sz w:val="32"/>
          <w:szCs w:val="32"/>
        </w:rPr>
        <w:t>期</w:t>
      </w:r>
      <w:r>
        <w:rPr>
          <w:rFonts w:hint="eastAsia" w:ascii="仿宋_GB2312" w:hAnsi="Times New Roman" w:eastAsia="仿宋_GB2312"/>
          <w:sz w:val="32"/>
          <w:szCs w:val="32"/>
        </w:rPr>
        <w:t>产生的管道试压废水经沉淀池沉淀后外排周边沟渠。</w:t>
      </w:r>
    </w:p>
    <w:p>
      <w:pPr>
        <w:autoSpaceDE w:val="0"/>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（二）严格落实各项大气污染防治措施，确保大气污染物达标排放。</w:t>
      </w:r>
    </w:p>
    <w:p>
      <w:pPr>
        <w:autoSpaceDE w:val="0"/>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项目施工期产生的废气执行《大气污染物综合排放标准》（</w:t>
      </w:r>
      <w:r>
        <w:rPr>
          <w:rFonts w:ascii="Times New Roman" w:hAnsi="Times New Roman" w:eastAsia="仿宋_GB2312"/>
          <w:sz w:val="32"/>
          <w:szCs w:val="32"/>
        </w:rPr>
        <w:t>GB16297-1996</w:t>
      </w:r>
      <w:r>
        <w:rPr>
          <w:rFonts w:ascii="仿宋_GB2312" w:hAnsi="Times New Roman" w:eastAsia="仿宋_GB2312"/>
          <w:sz w:val="32"/>
          <w:szCs w:val="32"/>
        </w:rPr>
        <w:t>）表</w:t>
      </w:r>
      <w:r>
        <w:rPr>
          <w:rFonts w:ascii="Times New Roman" w:hAnsi="Times New Roman" w:eastAsia="仿宋_GB2312"/>
          <w:sz w:val="32"/>
          <w:szCs w:val="32"/>
        </w:rPr>
        <w:t>2</w:t>
      </w:r>
      <w:r>
        <w:rPr>
          <w:rFonts w:ascii="仿宋_GB2312" w:hAnsi="Times New Roman" w:eastAsia="仿宋_GB2312"/>
          <w:sz w:val="32"/>
          <w:szCs w:val="32"/>
        </w:rPr>
        <w:t>中无组织排放监控浓度限值标准。</w:t>
      </w:r>
    </w:p>
    <w:p>
      <w:pPr>
        <w:autoSpaceDE w:val="0"/>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（三）严格落实噪声污染防治措施。</w:t>
      </w:r>
    </w:p>
    <w:p>
      <w:pPr>
        <w:autoSpaceDE w:val="0"/>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项目运营期合理布局，厂界噪声达《</w:t>
      </w:r>
      <w:r>
        <w:rPr>
          <w:rFonts w:hint="eastAsia" w:ascii="仿宋_GB2312" w:hAnsi="Times New Roman" w:eastAsia="仿宋_GB2312"/>
          <w:sz w:val="32"/>
          <w:szCs w:val="32"/>
        </w:rPr>
        <w:t>工业企业厂界环境噪声排放标准</w:t>
      </w:r>
      <w:r>
        <w:rPr>
          <w:rFonts w:ascii="仿宋_GB2312" w:hAnsi="Times New Roman" w:eastAsia="仿宋_GB2312"/>
          <w:sz w:val="32"/>
          <w:szCs w:val="32"/>
        </w:rPr>
        <w:t>》（</w:t>
      </w:r>
      <w:r>
        <w:rPr>
          <w:rFonts w:ascii="Times New Roman" w:hAnsi="Times New Roman" w:eastAsia="仿宋_GB2312"/>
          <w:sz w:val="32"/>
          <w:szCs w:val="32"/>
        </w:rPr>
        <w:t>GB</w:t>
      </w:r>
      <w:r>
        <w:rPr>
          <w:rFonts w:hint="eastAsia" w:ascii="Times New Roman" w:hAnsi="Times New Roman" w:eastAsia="仿宋_GB2312"/>
          <w:sz w:val="32"/>
          <w:szCs w:val="32"/>
        </w:rPr>
        <w:t>12348</w:t>
      </w:r>
      <w:r>
        <w:rPr>
          <w:rFonts w:ascii="Times New Roman" w:hAnsi="Times New Roman" w:eastAsia="仿宋_GB2312"/>
          <w:sz w:val="32"/>
          <w:szCs w:val="32"/>
        </w:rPr>
        <w:t>-2008</w:t>
      </w:r>
      <w:r>
        <w:rPr>
          <w:rFonts w:ascii="仿宋_GB2312" w:hAnsi="Times New Roman" w:eastAsia="仿宋_GB2312"/>
          <w:sz w:val="32"/>
          <w:szCs w:val="32"/>
        </w:rPr>
        <w:t>）中</w:t>
      </w:r>
      <w:r>
        <w:rPr>
          <w:rFonts w:hint="eastAsia" w:ascii="Times New Roman" w:hAnsi="Times New Roman" w:eastAsia="仿宋_GB2312"/>
          <w:sz w:val="32"/>
          <w:szCs w:val="32"/>
        </w:rPr>
        <w:t>3</w:t>
      </w:r>
      <w:r>
        <w:rPr>
          <w:rFonts w:ascii="仿宋_GB2312" w:hAnsi="Times New Roman" w:eastAsia="仿宋_GB2312"/>
          <w:sz w:val="32"/>
          <w:szCs w:val="32"/>
        </w:rPr>
        <w:t>类标准。</w:t>
      </w:r>
    </w:p>
    <w:p>
      <w:pPr>
        <w:autoSpaceDE w:val="0"/>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项目施工期需文明施工，合理安排施工时间。施工场界噪声执行《建筑施工场界环境噪声排放标准》（</w:t>
      </w:r>
      <w:r>
        <w:rPr>
          <w:rFonts w:ascii="Times New Roman" w:hAnsi="Times New Roman" w:eastAsia="仿宋_GB2312"/>
          <w:sz w:val="32"/>
          <w:szCs w:val="32"/>
        </w:rPr>
        <w:t>GB12523-20</w:t>
      </w:r>
      <w:r>
        <w:rPr>
          <w:rFonts w:hint="eastAsia" w:ascii="Times New Roman" w:hAnsi="Times New Roman" w:eastAsia="仿宋_GB2312"/>
          <w:sz w:val="32"/>
          <w:szCs w:val="32"/>
        </w:rPr>
        <w:t>25</w:t>
      </w:r>
      <w:r>
        <w:rPr>
          <w:rFonts w:ascii="仿宋_GB2312" w:hAnsi="Times New Roman" w:eastAsia="仿宋_GB2312"/>
          <w:sz w:val="32"/>
          <w:szCs w:val="32"/>
        </w:rPr>
        <w:t>）限值要求。</w:t>
      </w:r>
    </w:p>
    <w:p>
      <w:pPr>
        <w:autoSpaceDE w:val="0"/>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（四）严格落实固体废物污染防治措施。按照</w:t>
      </w:r>
      <w:r>
        <w:rPr>
          <w:rFonts w:ascii="Times New Roman" w:hAnsi="Times New Roman" w:eastAsia="仿宋_GB2312"/>
          <w:sz w:val="32"/>
          <w:szCs w:val="32"/>
        </w:rPr>
        <w:t>“</w:t>
      </w:r>
      <w:r>
        <w:rPr>
          <w:rFonts w:ascii="仿宋_GB2312" w:hAnsi="Times New Roman" w:eastAsia="仿宋_GB2312"/>
          <w:sz w:val="32"/>
          <w:szCs w:val="32"/>
        </w:rPr>
        <w:t>减量化、资源化、无害化</w:t>
      </w:r>
      <w:r>
        <w:rPr>
          <w:rFonts w:ascii="Times New Roman" w:hAnsi="Times New Roman" w:eastAsia="仿宋_GB2312"/>
          <w:sz w:val="32"/>
          <w:szCs w:val="32"/>
        </w:rPr>
        <w:t>”</w:t>
      </w:r>
      <w:r>
        <w:rPr>
          <w:rFonts w:ascii="仿宋_GB2312" w:hAnsi="Times New Roman" w:eastAsia="仿宋_GB2312"/>
          <w:sz w:val="32"/>
          <w:szCs w:val="32"/>
        </w:rPr>
        <w:t>原则，对固体废物进行分类规范收集，确保不造成二次污染。</w:t>
      </w:r>
    </w:p>
    <w:p>
      <w:pPr>
        <w:autoSpaceDE w:val="0"/>
        <w:spacing w:line="500" w:lineRule="exact"/>
        <w:ind w:firstLine="640" w:firstLineChars="200"/>
        <w:rPr>
          <w:rFonts w:ascii="仿宋_GB2312" w:hAnsi="Times New Roman" w:eastAsia="仿宋_GB2312"/>
          <w:spacing w:val="-20"/>
          <w:sz w:val="32"/>
          <w:szCs w:val="32"/>
        </w:rPr>
      </w:pPr>
      <w:r>
        <w:rPr>
          <w:rFonts w:hint="eastAsia" w:ascii="仿宋_GB2312" w:hAnsi="Times New Roman" w:eastAsia="仿宋_GB2312"/>
          <w:sz w:val="32"/>
          <w:szCs w:val="32"/>
        </w:rPr>
        <w:t>项目运营期产生的污泥外运至具有污泥处置资质的单位进行处理，废包装袋由物资公司回收；实验室废物、实验室废液、废机油等危险废物经收集后统一暂存于危险废物暂存间，严格执行《危险废物贮存污染控制标准》（</w:t>
      </w:r>
      <w:r>
        <w:rPr>
          <w:rFonts w:ascii="Times New Roman" w:hAnsi="Times New Roman" w:eastAsia="仿宋_GB2312"/>
          <w:sz w:val="32"/>
          <w:szCs w:val="32"/>
        </w:rPr>
        <w:t>GB18597</w:t>
      </w:r>
      <w:r>
        <w:rPr>
          <w:rFonts w:hint="eastAsia" w:ascii="仿宋_GB2312" w:eastAsia="仿宋_GB2312"/>
          <w:sz w:val="32"/>
          <w:szCs w:val="32"/>
        </w:rPr>
        <w:t>-</w:t>
      </w:r>
      <w:r>
        <w:rPr>
          <w:rFonts w:ascii="Times New Roman" w:hAnsi="Times New Roman" w:eastAsia="仿宋_GB2312"/>
          <w:sz w:val="32"/>
          <w:szCs w:val="32"/>
        </w:rPr>
        <w:t>2023</w:t>
      </w:r>
      <w:r>
        <w:rPr>
          <w:rFonts w:hint="eastAsia" w:ascii="仿宋_GB2312" w:hAnsi="Times New Roman" w:eastAsia="仿宋_GB2312"/>
          <w:sz w:val="32"/>
          <w:szCs w:val="32"/>
        </w:rPr>
        <w:t>）、《危险废物收集贮存运输技术规范》（</w:t>
      </w:r>
      <w:r>
        <w:rPr>
          <w:rFonts w:ascii="Times New Roman" w:hAnsi="Times New Roman" w:eastAsia="仿宋_GB2312"/>
          <w:sz w:val="32"/>
          <w:szCs w:val="32"/>
        </w:rPr>
        <w:t>HJ2025</w:t>
      </w:r>
      <w:r>
        <w:rPr>
          <w:rFonts w:hint="eastAsia" w:ascii="仿宋_GB2312" w:eastAsia="仿宋_GB2312"/>
          <w:sz w:val="32"/>
          <w:szCs w:val="32"/>
        </w:rPr>
        <w:t>-</w:t>
      </w:r>
      <w:r>
        <w:rPr>
          <w:rFonts w:ascii="Times New Roman" w:hAnsi="Times New Roman" w:eastAsia="仿宋_GB2312"/>
          <w:sz w:val="32"/>
          <w:szCs w:val="32"/>
        </w:rPr>
        <w:t>2012</w:t>
      </w:r>
      <w:r>
        <w:rPr>
          <w:rFonts w:hint="eastAsia" w:ascii="仿宋_GB2312" w:hAnsi="Times New Roman" w:eastAsia="仿宋_GB2312"/>
          <w:sz w:val="32"/>
          <w:szCs w:val="32"/>
        </w:rPr>
        <w:t>），并委托有资</w:t>
      </w:r>
      <w:r>
        <w:rPr>
          <w:rFonts w:hint="eastAsia" w:ascii="仿宋_GB2312" w:hAnsi="Times New Roman" w:eastAsia="仿宋_GB2312"/>
          <w:spacing w:val="-20"/>
          <w:sz w:val="32"/>
          <w:szCs w:val="32"/>
        </w:rPr>
        <w:t>质单位清运处置；生活垃圾统一收集后委托环卫部门定期清运处置。</w:t>
      </w:r>
    </w:p>
    <w:p>
      <w:pPr>
        <w:autoSpaceDE w:val="0"/>
        <w:spacing w:line="500" w:lineRule="exact"/>
        <w:ind w:firstLine="640" w:firstLineChars="200"/>
        <w:rPr>
          <w:rFonts w:hint="eastAsia" w:ascii="Times New Roman" w:hAnsi="Times New Roman" w:eastAsia="仿宋_GB2312"/>
          <w:sz w:val="32"/>
          <w:szCs w:val="32"/>
          <w:highlight w:val="yellow"/>
        </w:rPr>
      </w:pPr>
      <w:r>
        <w:rPr>
          <w:rFonts w:ascii="仿宋_GB2312" w:hAnsi="Times New Roman" w:eastAsia="仿宋_GB2312"/>
          <w:sz w:val="32"/>
          <w:szCs w:val="32"/>
        </w:rPr>
        <w:t>项目施工期产生的建筑垃圾集中收集后清运至建筑垃圾消纳处置场处置；生活垃圾由环卫部门定期清运处置。</w:t>
      </w:r>
    </w:p>
    <w:p>
      <w:pPr>
        <w:autoSpaceDE w:val="0"/>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（五）做好环境风险应急管理工作。严格执行《报告表》中风险影响评价中的各项防范措施，制定</w:t>
      </w:r>
      <w:r>
        <w:rPr>
          <w:rFonts w:ascii="仿宋_GB2312" w:hAnsi="Times New Roman" w:eastAsia="仿宋_GB2312"/>
          <w:sz w:val="32"/>
          <w:szCs w:val="32"/>
          <w:shd w:val="clear" w:color="auto" w:fill="FFFFFF"/>
        </w:rPr>
        <w:t>突发环境事件应急预案报市生态环境局</w:t>
      </w:r>
      <w:r>
        <w:rPr>
          <w:rFonts w:hint="eastAsia" w:ascii="仿宋_GB2312" w:hAnsi="Times New Roman" w:eastAsia="仿宋_GB2312"/>
          <w:sz w:val="32"/>
          <w:szCs w:val="32"/>
          <w:shd w:val="clear" w:color="auto" w:fill="FFFFFF"/>
        </w:rPr>
        <w:t>西山</w:t>
      </w:r>
      <w:r>
        <w:rPr>
          <w:rFonts w:ascii="仿宋_GB2312" w:hAnsi="Times New Roman" w:eastAsia="仿宋_GB2312"/>
          <w:sz w:val="32"/>
          <w:szCs w:val="32"/>
          <w:shd w:val="clear" w:color="auto" w:fill="FFFFFF"/>
        </w:rPr>
        <w:t>分局备案。开展必要的应急培训、宣传和演练</w:t>
      </w:r>
      <w:r>
        <w:rPr>
          <w:rFonts w:ascii="仿宋_GB2312" w:hAnsi="Times New Roman" w:eastAsia="仿宋_GB2312"/>
          <w:sz w:val="32"/>
          <w:szCs w:val="32"/>
        </w:rPr>
        <w:t>。</w:t>
      </w:r>
    </w:p>
    <w:p>
      <w:pPr>
        <w:autoSpaceDE w:val="0"/>
        <w:spacing w:line="500" w:lineRule="exact"/>
        <w:ind w:firstLine="640" w:firstLineChars="200"/>
        <w:rPr>
          <w:rFonts w:ascii="Times New Roman" w:hAnsi="Times New Roman" w:eastAsia="仿宋_GB2312"/>
          <w:kern w:val="0"/>
          <w:sz w:val="32"/>
          <w:szCs w:val="32"/>
        </w:rPr>
      </w:pPr>
      <w:r>
        <w:rPr>
          <w:rFonts w:ascii="仿宋_GB2312" w:hAnsi="Times New Roman" w:eastAsia="仿宋_GB2312"/>
          <w:kern w:val="0"/>
          <w:sz w:val="32"/>
          <w:szCs w:val="32"/>
        </w:rPr>
        <w:t>（六）</w:t>
      </w:r>
      <w:r>
        <w:rPr>
          <w:rFonts w:ascii="仿宋_GB2312" w:hAnsi="Times New Roman" w:eastAsia="仿宋_GB2312"/>
          <w:sz w:val="32"/>
          <w:szCs w:val="32"/>
        </w:rPr>
        <w:t>认真组织实施《报告表》提出的环境监测计划，定期</w:t>
      </w:r>
      <w:r>
        <w:rPr>
          <w:rFonts w:ascii="仿宋_GB2312" w:hAnsi="Times New Roman" w:eastAsia="仿宋_GB2312"/>
          <w:spacing w:val="-6"/>
          <w:sz w:val="32"/>
          <w:szCs w:val="32"/>
        </w:rPr>
        <w:t>进行监测，发现异常立即停产，及时查明原因，采取有效控制措施</w:t>
      </w:r>
      <w:r>
        <w:rPr>
          <w:rFonts w:ascii="仿宋_GB2312" w:hAnsi="Times New Roman" w:eastAsia="仿宋_GB2312"/>
          <w:sz w:val="32"/>
          <w:szCs w:val="32"/>
        </w:rPr>
        <w:t>。</w:t>
      </w:r>
    </w:p>
    <w:p>
      <w:pPr>
        <w:suppressAutoHyphens/>
        <w:autoSpaceDE w:val="0"/>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三、设计阶段应开展环境保护设计，落实生态保护和环境污染防治的各项措施及投资，严格执行环境保护设施应与主体工程同时设计、同时施工、同时投入使用的环保</w:t>
      </w:r>
      <w:r>
        <w:rPr>
          <w:rFonts w:ascii="Times New Roman" w:hAnsi="Times New Roman" w:eastAsia="仿宋_GB2312"/>
          <w:sz w:val="32"/>
          <w:szCs w:val="32"/>
        </w:rPr>
        <w:t>“</w:t>
      </w:r>
      <w:r>
        <w:rPr>
          <w:rFonts w:ascii="仿宋_GB2312" w:hAnsi="Times New Roman" w:eastAsia="仿宋_GB2312"/>
          <w:sz w:val="32"/>
          <w:szCs w:val="32"/>
        </w:rPr>
        <w:t>三同时</w:t>
      </w:r>
      <w:r>
        <w:rPr>
          <w:rFonts w:ascii="Times New Roman" w:hAnsi="Times New Roman" w:eastAsia="仿宋_GB2312"/>
          <w:sz w:val="32"/>
          <w:szCs w:val="32"/>
        </w:rPr>
        <w:t>”</w:t>
      </w:r>
      <w:r>
        <w:rPr>
          <w:rFonts w:ascii="仿宋_GB2312" w:hAnsi="Times New Roman" w:eastAsia="仿宋_GB2312"/>
          <w:sz w:val="32"/>
          <w:szCs w:val="32"/>
        </w:rPr>
        <w:t>制度。项目建成调试后，按规定自主开展竣工环保验收，经验收合格后方可正式投入运行。</w:t>
      </w:r>
    </w:p>
    <w:p>
      <w:pPr>
        <w:suppressAutoHyphens/>
        <w:autoSpaceDE w:val="0"/>
        <w:spacing w:line="50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四、项目的性质、规模、地点、采用的生产工艺或者防治污染、防止生态破坏的措施发生重大变动的，应当重新报批建设项目的环境影响评价文件。自本批复之日起超过五年，方决</w:t>
      </w:r>
      <w:r>
        <w:rPr>
          <w:rFonts w:ascii="仿宋_GB2312" w:hAnsi="Times New Roman" w:eastAsia="仿宋_GB2312"/>
          <w:spacing w:val="-10"/>
          <w:sz w:val="32"/>
          <w:szCs w:val="32"/>
        </w:rPr>
        <w:t>定该项目开工建设的，环境影响评价文件应当报我局重新审核。</w:t>
      </w:r>
    </w:p>
    <w:p>
      <w:pPr>
        <w:suppressAutoHyphens/>
        <w:autoSpaceDE w:val="0"/>
        <w:spacing w:line="50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五、你单位</w:t>
      </w:r>
      <w:r>
        <w:rPr>
          <w:rFonts w:ascii="仿宋_GB2312" w:hAnsi="Times New Roman" w:eastAsia="仿宋_GB2312"/>
          <w:spacing w:val="-10"/>
          <w:sz w:val="32"/>
          <w:szCs w:val="32"/>
        </w:rPr>
        <w:t>应按规定接受各级生态环境主管部门的监督检查。</w:t>
      </w:r>
    </w:p>
    <w:p>
      <w:pPr>
        <w:suppressAutoHyphens/>
        <w:autoSpaceDE w:val="0"/>
        <w:spacing w:line="500" w:lineRule="exact"/>
        <w:rPr>
          <w:rFonts w:ascii="Times New Roman" w:hAnsi="Times New Roman" w:eastAsia="仿宋_GB2312"/>
          <w:spacing w:val="-10"/>
          <w:sz w:val="32"/>
          <w:szCs w:val="32"/>
        </w:rPr>
      </w:pPr>
      <w:r>
        <w:rPr>
          <w:rFonts w:ascii="仿宋_GB2312" w:hAnsi="Times New Roman" w:eastAsia="仿宋_GB2312"/>
          <w:sz w:val="32"/>
          <w:szCs w:val="32"/>
        </w:rPr>
        <w:t>请市生态环境局西山分局负责组织项目环境现场执法和日常</w:t>
      </w:r>
      <w:r>
        <w:rPr>
          <w:rFonts w:ascii="仿宋_GB2312" w:hAnsi="Times New Roman" w:eastAsia="仿宋_GB2312"/>
          <w:spacing w:val="-10"/>
          <w:sz w:val="32"/>
          <w:szCs w:val="32"/>
        </w:rPr>
        <w:t>监督管理，请市生态环境保护综合行政执法支队加强监督检查。</w:t>
      </w:r>
    </w:p>
    <w:p>
      <w:pPr>
        <w:autoSpaceDE w:val="0"/>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六、依法到其他部门办理相关手续。</w:t>
      </w:r>
    </w:p>
    <w:p>
      <w:pPr>
        <w:widowControl/>
        <w:autoSpaceDE w:val="0"/>
        <w:spacing w:line="560" w:lineRule="exact"/>
        <w:ind w:firstLine="640" w:firstLineChars="200"/>
        <w:jc w:val="center"/>
        <w:rPr>
          <w:rFonts w:hint="eastAsia" w:ascii="Times New Roman" w:hAnsi="Times New Roman" w:eastAsia="仿宋_GB2312"/>
          <w:sz w:val="32"/>
          <w:szCs w:val="32"/>
        </w:rPr>
      </w:pPr>
    </w:p>
    <w:p>
      <w:pPr>
        <w:widowControl/>
        <w:autoSpaceDE w:val="0"/>
        <w:spacing w:line="560" w:lineRule="exact"/>
        <w:ind w:firstLine="640" w:firstLineChars="200"/>
        <w:jc w:val="center"/>
        <w:rPr>
          <w:rFonts w:hint="eastAsia" w:ascii="Times New Roman" w:hAnsi="Times New Roman" w:eastAsia="仿宋_GB2312"/>
          <w:sz w:val="32"/>
          <w:szCs w:val="32"/>
        </w:rPr>
      </w:pPr>
    </w:p>
    <w:p>
      <w:pPr>
        <w:widowControl/>
        <w:autoSpaceDE w:val="0"/>
        <w:spacing w:line="560" w:lineRule="exact"/>
        <w:ind w:firstLine="640" w:firstLineChars="200"/>
        <w:jc w:val="center"/>
        <w:rPr>
          <w:rFonts w:ascii="Times New Roman" w:hAnsi="Times New Roman" w:eastAsia="仿宋_GB2312"/>
          <w:sz w:val="32"/>
          <w:szCs w:val="32"/>
        </w:rPr>
      </w:pPr>
      <w:r>
        <w:rPr>
          <w:rFonts w:ascii="Times New Roman" w:hAnsi="Times New Roman" w:eastAsia="仿宋_GB2312"/>
          <w:sz w:val="32"/>
          <w:szCs w:val="32"/>
        </w:rPr>
        <w:t xml:space="preserve"> </w:t>
      </w:r>
    </w:p>
    <w:p>
      <w:pPr>
        <w:spacing w:line="560" w:lineRule="exact"/>
        <w:rPr>
          <w:rFonts w:ascii="Times New Roman" w:hAnsi="Times New Roman"/>
          <w:szCs w:val="21"/>
        </w:rPr>
      </w:pPr>
    </w:p>
    <w:p>
      <w:pPr>
        <w:suppressAutoHyphens/>
        <w:adjustRightInd w:val="0"/>
        <w:spacing w:line="560" w:lineRule="exact"/>
        <w:ind w:firstLine="640" w:firstLineChars="200"/>
        <w:jc w:val="center"/>
        <w:rPr>
          <w:rFonts w:ascii="Times New Roman" w:hAnsi="Times New Roman"/>
          <w:szCs w:val="21"/>
        </w:rPr>
      </w:pPr>
      <w:r>
        <w:rPr>
          <w:rFonts w:hint="eastAsia" w:ascii="Times New Roman" w:hAnsi="Times New Roman" w:eastAsia="仿宋_GB2312"/>
          <w:sz w:val="32"/>
          <w:szCs w:val="32"/>
        </w:rPr>
        <w:t xml:space="preserve">                </w:t>
      </w:r>
      <w:r>
        <w:rPr>
          <w:rFonts w:ascii="Times New Roman" w:hAnsi="Times New Roman" w:eastAsia="仿宋_GB2312"/>
          <w:sz w:val="32"/>
          <w:szCs w:val="32"/>
        </w:rPr>
        <w:t>202</w:t>
      </w:r>
      <w:r>
        <w:rPr>
          <w:rFonts w:hint="eastAsia" w:ascii="Times New Roman" w:hAnsi="Times New Roman" w:eastAsia="仿宋_GB2312"/>
          <w:sz w:val="32"/>
          <w:szCs w:val="32"/>
        </w:rPr>
        <w:t>6</w:t>
      </w:r>
      <w:r>
        <w:rPr>
          <w:rFonts w:ascii="仿宋_GB2312" w:hAnsi="Times New Roman" w:eastAsia="仿宋_GB2312"/>
          <w:sz w:val="32"/>
          <w:szCs w:val="32"/>
        </w:rPr>
        <w:t>年</w:t>
      </w:r>
      <w:r>
        <w:rPr>
          <w:rFonts w:hint="eastAsia" w:ascii="Times New Roman" w:hAnsi="Times New Roman" w:eastAsia="仿宋_GB2312"/>
          <w:sz w:val="32"/>
          <w:szCs w:val="32"/>
        </w:rPr>
        <w:t>2</w:t>
      </w:r>
      <w:r>
        <w:rPr>
          <w:rFonts w:ascii="仿宋_GB2312" w:hAnsi="Times New Roman" w:eastAsia="仿宋_GB2312"/>
          <w:sz w:val="32"/>
          <w:szCs w:val="32"/>
        </w:rPr>
        <w:t>月</w:t>
      </w:r>
      <w:r>
        <w:rPr>
          <w:rFonts w:hint="eastAsia" w:ascii="Times New Roman" w:hAnsi="Times New Roman" w:eastAsia="仿宋_GB2312"/>
          <w:sz w:val="32"/>
          <w:szCs w:val="32"/>
        </w:rPr>
        <w:t>11</w:t>
      </w:r>
      <w:r>
        <w:rPr>
          <w:rFonts w:ascii="仿宋_GB2312" w:hAnsi="Times New Roman" w:eastAsia="仿宋_GB2312"/>
          <w:sz w:val="32"/>
          <w:szCs w:val="32"/>
        </w:rPr>
        <w:t>日</w:t>
      </w:r>
    </w:p>
    <w:p>
      <w:pPr>
        <w:autoSpaceDE w:val="0"/>
        <w:autoSpaceDN w:val="0"/>
        <w:adjustRightInd w:val="0"/>
        <w:spacing w:line="560" w:lineRule="exact"/>
        <w:rPr>
          <w:rFonts w:ascii="Times New Roman" w:hAnsi="Times New Roman"/>
          <w:color w:val="000000"/>
          <w:sz w:val="24"/>
          <w:szCs w:val="24"/>
        </w:rPr>
      </w:pPr>
      <w:r>
        <w:rPr>
          <w:rFonts w:ascii="Times New Roman" w:hAnsi="Times New Roman"/>
          <w:color w:val="000000"/>
          <w:sz w:val="24"/>
          <w:szCs w:val="24"/>
        </w:rPr>
        <w:t xml:space="preserve"> </w:t>
      </w: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tabs>
          <w:tab w:val="left" w:pos="6300"/>
        </w:tabs>
        <w:suppressAutoHyphens/>
        <w:autoSpaceDE w:val="0"/>
        <w:autoSpaceDN w:val="0"/>
        <w:adjustRightInd w:val="0"/>
        <w:snapToGrid w:val="0"/>
        <w:spacing w:line="520" w:lineRule="exact"/>
        <w:rPr>
          <w:rFonts w:hint="eastAsia" w:ascii="Times New Roman" w:hAnsi="Times New Roman" w:eastAsia="仿宋_GB2312"/>
          <w:sz w:val="28"/>
          <w:szCs w:val="28"/>
        </w:rPr>
      </w:pPr>
      <w:r>
        <w:rPr>
          <w:rFonts w:ascii="Times New Roman" w:hAnsi="Times New Roman" w:eastAsia="仿宋_GB2312"/>
          <w:sz w:val="28"/>
          <w:szCs w:val="28"/>
        </w:rPr>
        <w:tab/>
      </w: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bookmarkStart w:id="0" w:name="_GoBack"/>
      <w:bookmarkEnd w:id="0"/>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r>
        <w:rPr>
          <w:rFonts w:ascii="宋体" w:hAnsi="宋体" w:cs="宋体"/>
          <w:kern w:val="0"/>
          <w:sz w:val="24"/>
          <w:szCs w:val="24"/>
          <w:lang/>
        </w:rPr>
        <w:pict>
          <v:line id="_x0000_s1028" o:spid="_x0000_s1028" o:spt="20" style="position:absolute;left:0pt;margin-left:0.7pt;margin-top:21.1pt;height:0pt;width:434.85pt;z-index:251661312;mso-width-relative:page;mso-height-relative:page;" coordsize="21600,21600">
            <v:path arrowok="t"/>
            <v:fill focussize="0,0"/>
            <v:stroke weight="1.5pt"/>
            <v:imagedata o:title=""/>
            <o:lock v:ext="edit"/>
          </v:line>
        </w:pict>
      </w:r>
    </w:p>
    <w:p>
      <w:pPr>
        <w:suppressAutoHyphens/>
        <w:autoSpaceDE w:val="0"/>
        <w:autoSpaceDN w:val="0"/>
        <w:adjustRightInd w:val="0"/>
        <w:snapToGrid w:val="0"/>
        <w:spacing w:line="520" w:lineRule="exact"/>
        <w:ind w:left="1138" w:leftChars="142" w:hanging="840" w:hangingChars="300"/>
        <w:rPr>
          <w:rFonts w:hint="eastAsia" w:ascii="Times New Roman" w:hAnsi="Times New Roman" w:eastAsia="仿宋_GB2312"/>
          <w:sz w:val="28"/>
          <w:szCs w:val="28"/>
        </w:rPr>
      </w:pPr>
      <w:r>
        <w:rPr>
          <w:rFonts w:ascii="Times New Roman" w:hAnsi="Times New Roman" w:eastAsia="仿宋_GB2312"/>
          <w:sz w:val="28"/>
          <w:szCs w:val="28"/>
        </w:rPr>
        <w:t>抄送：</w:t>
      </w:r>
      <w:r>
        <w:rPr>
          <w:rFonts w:hint="eastAsia" w:ascii="仿宋_GB2312" w:hAnsi="Times New Roman" w:eastAsia="仿宋_GB2312"/>
          <w:color w:val="000000"/>
          <w:sz w:val="28"/>
          <w:szCs w:val="28"/>
        </w:rPr>
        <w:t>云南</w:t>
      </w:r>
      <w:r>
        <w:rPr>
          <w:rFonts w:hint="eastAsia" w:ascii="仿宋_GB2312" w:eastAsia="仿宋_GB2312"/>
          <w:sz w:val="28"/>
          <w:szCs w:val="28"/>
        </w:rPr>
        <w:t>省生态环境厅。市生态环境局西山分局，局机关各处室、各直属单位。云南万昆环保科技有限公司</w:t>
      </w:r>
      <w:r>
        <w:rPr>
          <w:rFonts w:ascii="Times New Roman" w:hAnsi="Times New Roman" w:eastAsia="仿宋_GB2312"/>
          <w:sz w:val="28"/>
          <w:szCs w:val="28"/>
        </w:rPr>
        <w:t>。</w:t>
      </w:r>
    </w:p>
    <w:p>
      <w:pPr>
        <w:suppressAutoHyphens/>
        <w:autoSpaceDE w:val="0"/>
        <w:autoSpaceDN w:val="0"/>
        <w:adjustRightInd w:val="0"/>
        <w:snapToGrid w:val="0"/>
        <w:spacing w:line="520" w:lineRule="exact"/>
        <w:ind w:left="1018" w:leftChars="142" w:hanging="720" w:hangingChars="300"/>
        <w:rPr>
          <w:rFonts w:ascii="Times New Roman" w:hAnsi="Times New Roman" w:eastAsia="仿宋_GB2312"/>
          <w:sz w:val="28"/>
          <w:szCs w:val="28"/>
        </w:rPr>
      </w:pPr>
      <w:r>
        <w:rPr>
          <w:rFonts w:ascii="宋体" w:hAnsi="宋体" w:cs="宋体"/>
          <w:kern w:val="0"/>
          <w:sz w:val="24"/>
          <w:szCs w:val="24"/>
          <w:lang/>
        </w:rPr>
        <w:pict>
          <v:line id="_x0000_s1029" o:spid="_x0000_s1029" o:spt="20" style="position:absolute;left:0pt;margin-left:0.55pt;margin-top:0.85pt;height:0pt;width:434.85pt;z-index:251662336;mso-width-relative:page;mso-height-relative:page;" coordsize="21600,21600">
            <v:path arrowok="t"/>
            <v:fill focussize="0,0"/>
            <v:stroke/>
            <v:imagedata o:title=""/>
            <o:lock v:ext="edit"/>
          </v:line>
        </w:pict>
      </w:r>
      <w:r>
        <w:rPr>
          <w:rFonts w:ascii="宋体" w:hAnsi="宋体" w:cs="宋体"/>
          <w:kern w:val="0"/>
          <w:sz w:val="24"/>
          <w:szCs w:val="24"/>
        </w:rPr>
        <w:pict>
          <v:line id="_x0000_s1030" o:spid="_x0000_s1030"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ascii="Times New Roman" w:hAnsi="Times New Roman" w:eastAsia="仿宋_GB2312"/>
          <w:sz w:val="28"/>
          <w:szCs w:val="28"/>
          <w:lang/>
        </w:rPr>
        <w:pict>
          <v:line id="_x0000_s1031" o:spid="_x0000_s1031" o:spt="20" style="position:absolute;left:0pt;margin-left:0.7pt;margin-top:33.1pt;height:0pt;width:434.85pt;z-index:251659264;mso-width-relative:page;mso-height-relative:page;" coordsize="21600,21600">
            <v:path arrowok="t"/>
            <v:fill focussize="0,0"/>
            <v:stroke weight="1.5pt"/>
            <v:imagedata o:title=""/>
            <o:lock v:ext="edit"/>
          </v:line>
        </w:pict>
      </w:r>
      <w:r>
        <w:rPr>
          <w:rFonts w:ascii="Times New Roman" w:hAnsi="Times New Roman" w:eastAsia="仿宋_GB2312"/>
          <w:sz w:val="28"/>
          <w:szCs w:val="28"/>
        </w:rPr>
        <w:t xml:space="preserve">昆明市生态环境局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202</w:t>
      </w:r>
      <w:r>
        <w:rPr>
          <w:rFonts w:hint="eastAsia" w:ascii="Times New Roman" w:hAnsi="Times New Roman" w:eastAsia="仿宋_GB2312"/>
          <w:sz w:val="28"/>
          <w:szCs w:val="28"/>
        </w:rPr>
        <w:t>6</w:t>
      </w:r>
      <w:r>
        <w:rPr>
          <w:rFonts w:ascii="Times New Roman" w:hAnsi="Times New Roman" w:eastAsia="仿宋_GB2312"/>
          <w:sz w:val="28"/>
          <w:szCs w:val="28"/>
        </w:rPr>
        <w:t>年</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11</w:t>
      </w:r>
      <w:r>
        <w:rPr>
          <w:rFonts w:ascii="Times New Roman" w:hAnsi="Times New Roman" w:eastAsia="仿宋_GB2312"/>
          <w:sz w:val="28"/>
          <w:szCs w:val="28"/>
        </w:rPr>
        <w:t xml:space="preserve">日印发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hint="eastAsia"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lang/>
      </w:rPr>
      <w:t>- 4 -</w:t>
    </w:r>
    <w:r>
      <w:rPr>
        <w:rStyle w:val="11"/>
        <w:rFonts w:hint="eastAsia" w:ascii="仿宋_GB2312" w:eastAsia="仿宋_GB2312"/>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25F8"/>
    <w:rsid w:val="00024F6A"/>
    <w:rsid w:val="00025344"/>
    <w:rsid w:val="00025FAF"/>
    <w:rsid w:val="0002651F"/>
    <w:rsid w:val="000314BC"/>
    <w:rsid w:val="000316B3"/>
    <w:rsid w:val="00031CA8"/>
    <w:rsid w:val="0003444E"/>
    <w:rsid w:val="00037009"/>
    <w:rsid w:val="000378E0"/>
    <w:rsid w:val="0004027F"/>
    <w:rsid w:val="00040963"/>
    <w:rsid w:val="00041302"/>
    <w:rsid w:val="00041903"/>
    <w:rsid w:val="00043538"/>
    <w:rsid w:val="000471A2"/>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73B"/>
    <w:rsid w:val="000809BC"/>
    <w:rsid w:val="00081741"/>
    <w:rsid w:val="00083041"/>
    <w:rsid w:val="00083FC7"/>
    <w:rsid w:val="000847B2"/>
    <w:rsid w:val="00085932"/>
    <w:rsid w:val="00085987"/>
    <w:rsid w:val="00087125"/>
    <w:rsid w:val="000905FB"/>
    <w:rsid w:val="00091579"/>
    <w:rsid w:val="000956C4"/>
    <w:rsid w:val="000973F1"/>
    <w:rsid w:val="000A1869"/>
    <w:rsid w:val="000A1D4C"/>
    <w:rsid w:val="000A1ED6"/>
    <w:rsid w:val="000A5125"/>
    <w:rsid w:val="000A5289"/>
    <w:rsid w:val="000B01DA"/>
    <w:rsid w:val="000B03AB"/>
    <w:rsid w:val="000B1570"/>
    <w:rsid w:val="000B18FA"/>
    <w:rsid w:val="000B2195"/>
    <w:rsid w:val="000B2FE6"/>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B33"/>
    <w:rsid w:val="000E72D0"/>
    <w:rsid w:val="000E7D72"/>
    <w:rsid w:val="000E7FBF"/>
    <w:rsid w:val="000F02D1"/>
    <w:rsid w:val="000F0DFB"/>
    <w:rsid w:val="000F13FA"/>
    <w:rsid w:val="000F1977"/>
    <w:rsid w:val="000F2A3D"/>
    <w:rsid w:val="000F340A"/>
    <w:rsid w:val="000F3EF6"/>
    <w:rsid w:val="000F531D"/>
    <w:rsid w:val="000F5326"/>
    <w:rsid w:val="000F77BA"/>
    <w:rsid w:val="001008EE"/>
    <w:rsid w:val="0010195A"/>
    <w:rsid w:val="00101E58"/>
    <w:rsid w:val="001029C9"/>
    <w:rsid w:val="001030A4"/>
    <w:rsid w:val="001034C9"/>
    <w:rsid w:val="00105B0E"/>
    <w:rsid w:val="001065B0"/>
    <w:rsid w:val="00106C91"/>
    <w:rsid w:val="00107599"/>
    <w:rsid w:val="00107C84"/>
    <w:rsid w:val="00110A87"/>
    <w:rsid w:val="00110D23"/>
    <w:rsid w:val="00112042"/>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6873"/>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5E67"/>
    <w:rsid w:val="00255ECE"/>
    <w:rsid w:val="00256234"/>
    <w:rsid w:val="00256403"/>
    <w:rsid w:val="00256E12"/>
    <w:rsid w:val="0025764F"/>
    <w:rsid w:val="002602A2"/>
    <w:rsid w:val="00260B56"/>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52C1"/>
    <w:rsid w:val="002B5713"/>
    <w:rsid w:val="002B59ED"/>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FB1"/>
    <w:rsid w:val="00307A4B"/>
    <w:rsid w:val="003103E1"/>
    <w:rsid w:val="00311D42"/>
    <w:rsid w:val="0031292B"/>
    <w:rsid w:val="003142E5"/>
    <w:rsid w:val="003144B8"/>
    <w:rsid w:val="00316AC0"/>
    <w:rsid w:val="00323211"/>
    <w:rsid w:val="00323B06"/>
    <w:rsid w:val="003247FC"/>
    <w:rsid w:val="00324999"/>
    <w:rsid w:val="00325737"/>
    <w:rsid w:val="003258E9"/>
    <w:rsid w:val="00325BA2"/>
    <w:rsid w:val="0032625C"/>
    <w:rsid w:val="00326F38"/>
    <w:rsid w:val="00331707"/>
    <w:rsid w:val="00331DCD"/>
    <w:rsid w:val="003329F2"/>
    <w:rsid w:val="00333950"/>
    <w:rsid w:val="00333A1A"/>
    <w:rsid w:val="00336687"/>
    <w:rsid w:val="00337437"/>
    <w:rsid w:val="00337455"/>
    <w:rsid w:val="00337465"/>
    <w:rsid w:val="003400C0"/>
    <w:rsid w:val="003407D9"/>
    <w:rsid w:val="00343371"/>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45B"/>
    <w:rsid w:val="0037219E"/>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6625"/>
    <w:rsid w:val="003974A7"/>
    <w:rsid w:val="003A2125"/>
    <w:rsid w:val="003A25F8"/>
    <w:rsid w:val="003A2715"/>
    <w:rsid w:val="003A283A"/>
    <w:rsid w:val="003A4A86"/>
    <w:rsid w:val="003A524E"/>
    <w:rsid w:val="003A5659"/>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473C"/>
    <w:rsid w:val="003D4AC7"/>
    <w:rsid w:val="003D61EE"/>
    <w:rsid w:val="003D759E"/>
    <w:rsid w:val="003E0437"/>
    <w:rsid w:val="003E32A5"/>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6B25"/>
    <w:rsid w:val="00427D70"/>
    <w:rsid w:val="0043001C"/>
    <w:rsid w:val="00430B25"/>
    <w:rsid w:val="004314BB"/>
    <w:rsid w:val="00431930"/>
    <w:rsid w:val="00435C96"/>
    <w:rsid w:val="00435F4F"/>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60E6"/>
    <w:rsid w:val="00466415"/>
    <w:rsid w:val="00467B74"/>
    <w:rsid w:val="0047016C"/>
    <w:rsid w:val="00471D24"/>
    <w:rsid w:val="004737A1"/>
    <w:rsid w:val="00473970"/>
    <w:rsid w:val="004749DF"/>
    <w:rsid w:val="00476050"/>
    <w:rsid w:val="00476C42"/>
    <w:rsid w:val="00476D6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4EAD"/>
    <w:rsid w:val="004B086D"/>
    <w:rsid w:val="004B12C8"/>
    <w:rsid w:val="004B2266"/>
    <w:rsid w:val="004B4CBF"/>
    <w:rsid w:val="004B691B"/>
    <w:rsid w:val="004B6D60"/>
    <w:rsid w:val="004B7A38"/>
    <w:rsid w:val="004B7F47"/>
    <w:rsid w:val="004C0705"/>
    <w:rsid w:val="004C091B"/>
    <w:rsid w:val="004C0DE3"/>
    <w:rsid w:val="004C2C21"/>
    <w:rsid w:val="004C3195"/>
    <w:rsid w:val="004C416C"/>
    <w:rsid w:val="004C51C3"/>
    <w:rsid w:val="004C5993"/>
    <w:rsid w:val="004C6C18"/>
    <w:rsid w:val="004C6E6F"/>
    <w:rsid w:val="004C7310"/>
    <w:rsid w:val="004D3246"/>
    <w:rsid w:val="004D45AA"/>
    <w:rsid w:val="004D5A2C"/>
    <w:rsid w:val="004D5ACE"/>
    <w:rsid w:val="004D5D23"/>
    <w:rsid w:val="004E22D0"/>
    <w:rsid w:val="004E3D67"/>
    <w:rsid w:val="004E4408"/>
    <w:rsid w:val="004E5CB1"/>
    <w:rsid w:val="004E643B"/>
    <w:rsid w:val="004E6EE6"/>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A5B"/>
    <w:rsid w:val="005A31EE"/>
    <w:rsid w:val="005A5A4A"/>
    <w:rsid w:val="005A64C4"/>
    <w:rsid w:val="005A6682"/>
    <w:rsid w:val="005B033A"/>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2276"/>
    <w:rsid w:val="005D3B8B"/>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A0AC9"/>
    <w:rsid w:val="006A1384"/>
    <w:rsid w:val="006A1878"/>
    <w:rsid w:val="006A24E8"/>
    <w:rsid w:val="006A5FEF"/>
    <w:rsid w:val="006A75F8"/>
    <w:rsid w:val="006A7D5C"/>
    <w:rsid w:val="006B0767"/>
    <w:rsid w:val="006B18F1"/>
    <w:rsid w:val="006B2FF4"/>
    <w:rsid w:val="006B32AF"/>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CB8"/>
    <w:rsid w:val="00712B57"/>
    <w:rsid w:val="00714D3B"/>
    <w:rsid w:val="0071645D"/>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FE8"/>
    <w:rsid w:val="00751945"/>
    <w:rsid w:val="00751C17"/>
    <w:rsid w:val="00751EFD"/>
    <w:rsid w:val="00752D96"/>
    <w:rsid w:val="00754372"/>
    <w:rsid w:val="00754D2E"/>
    <w:rsid w:val="00754E97"/>
    <w:rsid w:val="00757F68"/>
    <w:rsid w:val="00760837"/>
    <w:rsid w:val="00760A8C"/>
    <w:rsid w:val="00760AFE"/>
    <w:rsid w:val="0076149B"/>
    <w:rsid w:val="00761E58"/>
    <w:rsid w:val="00762123"/>
    <w:rsid w:val="00762FDA"/>
    <w:rsid w:val="00763325"/>
    <w:rsid w:val="007633C0"/>
    <w:rsid w:val="007636A9"/>
    <w:rsid w:val="007637D8"/>
    <w:rsid w:val="007652FA"/>
    <w:rsid w:val="0076565E"/>
    <w:rsid w:val="00767002"/>
    <w:rsid w:val="00767BCC"/>
    <w:rsid w:val="00770011"/>
    <w:rsid w:val="00770DED"/>
    <w:rsid w:val="007711FA"/>
    <w:rsid w:val="00773183"/>
    <w:rsid w:val="00774C4C"/>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B0086"/>
    <w:rsid w:val="007B064C"/>
    <w:rsid w:val="007B0E25"/>
    <w:rsid w:val="007B213F"/>
    <w:rsid w:val="007B224D"/>
    <w:rsid w:val="007B4110"/>
    <w:rsid w:val="007B4494"/>
    <w:rsid w:val="007B4871"/>
    <w:rsid w:val="007B5817"/>
    <w:rsid w:val="007B607D"/>
    <w:rsid w:val="007B72ED"/>
    <w:rsid w:val="007C1BC0"/>
    <w:rsid w:val="007C2156"/>
    <w:rsid w:val="007C29D1"/>
    <w:rsid w:val="007C3A1E"/>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6016"/>
    <w:rsid w:val="007E6A88"/>
    <w:rsid w:val="007E6A9A"/>
    <w:rsid w:val="007E6D99"/>
    <w:rsid w:val="007F01F1"/>
    <w:rsid w:val="007F2EF8"/>
    <w:rsid w:val="007F35A9"/>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3506"/>
    <w:rsid w:val="0083471E"/>
    <w:rsid w:val="00835813"/>
    <w:rsid w:val="008360FB"/>
    <w:rsid w:val="00836B49"/>
    <w:rsid w:val="00837EB2"/>
    <w:rsid w:val="00840342"/>
    <w:rsid w:val="008407CB"/>
    <w:rsid w:val="00840950"/>
    <w:rsid w:val="008436E3"/>
    <w:rsid w:val="00844094"/>
    <w:rsid w:val="0084547B"/>
    <w:rsid w:val="00846097"/>
    <w:rsid w:val="0084683C"/>
    <w:rsid w:val="00846CD8"/>
    <w:rsid w:val="0084776B"/>
    <w:rsid w:val="00847D0F"/>
    <w:rsid w:val="008507B3"/>
    <w:rsid w:val="008519C4"/>
    <w:rsid w:val="00851ABB"/>
    <w:rsid w:val="00853388"/>
    <w:rsid w:val="00856F50"/>
    <w:rsid w:val="00857CC2"/>
    <w:rsid w:val="008630F0"/>
    <w:rsid w:val="00864D61"/>
    <w:rsid w:val="00864F50"/>
    <w:rsid w:val="0086555C"/>
    <w:rsid w:val="008657F0"/>
    <w:rsid w:val="00865A6B"/>
    <w:rsid w:val="008665B3"/>
    <w:rsid w:val="00866B1A"/>
    <w:rsid w:val="008719CA"/>
    <w:rsid w:val="00873A9A"/>
    <w:rsid w:val="0087503F"/>
    <w:rsid w:val="00875320"/>
    <w:rsid w:val="00875C5F"/>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C6"/>
    <w:rsid w:val="008954B9"/>
    <w:rsid w:val="008974A2"/>
    <w:rsid w:val="008A097E"/>
    <w:rsid w:val="008A0C0A"/>
    <w:rsid w:val="008A0E28"/>
    <w:rsid w:val="008A1112"/>
    <w:rsid w:val="008A25A5"/>
    <w:rsid w:val="008A2844"/>
    <w:rsid w:val="008A3887"/>
    <w:rsid w:val="008A7FD2"/>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E029C"/>
    <w:rsid w:val="008E1CAF"/>
    <w:rsid w:val="008E2080"/>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13E6"/>
    <w:rsid w:val="00921A16"/>
    <w:rsid w:val="0092281B"/>
    <w:rsid w:val="0092455D"/>
    <w:rsid w:val="00930C0C"/>
    <w:rsid w:val="0093187D"/>
    <w:rsid w:val="00931B25"/>
    <w:rsid w:val="009335E1"/>
    <w:rsid w:val="00934B8F"/>
    <w:rsid w:val="00935ED4"/>
    <w:rsid w:val="0093605E"/>
    <w:rsid w:val="00940DEF"/>
    <w:rsid w:val="0094165B"/>
    <w:rsid w:val="009417CA"/>
    <w:rsid w:val="00941DF0"/>
    <w:rsid w:val="00942496"/>
    <w:rsid w:val="009444D5"/>
    <w:rsid w:val="00944B57"/>
    <w:rsid w:val="00946394"/>
    <w:rsid w:val="009469A1"/>
    <w:rsid w:val="00946EB4"/>
    <w:rsid w:val="0094727A"/>
    <w:rsid w:val="009476D5"/>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FB2"/>
    <w:rsid w:val="009856D2"/>
    <w:rsid w:val="009862E7"/>
    <w:rsid w:val="009900A6"/>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C040E"/>
    <w:rsid w:val="009C09B6"/>
    <w:rsid w:val="009C1C1F"/>
    <w:rsid w:val="009C29EB"/>
    <w:rsid w:val="009C3CA8"/>
    <w:rsid w:val="009C72C8"/>
    <w:rsid w:val="009D0E5E"/>
    <w:rsid w:val="009D1DEA"/>
    <w:rsid w:val="009D5F6D"/>
    <w:rsid w:val="009D7702"/>
    <w:rsid w:val="009E0432"/>
    <w:rsid w:val="009E2815"/>
    <w:rsid w:val="009E2F33"/>
    <w:rsid w:val="009E5F66"/>
    <w:rsid w:val="009E7AA6"/>
    <w:rsid w:val="009E7B25"/>
    <w:rsid w:val="009F1087"/>
    <w:rsid w:val="009F28F1"/>
    <w:rsid w:val="009F31D6"/>
    <w:rsid w:val="009F467E"/>
    <w:rsid w:val="009F754E"/>
    <w:rsid w:val="00A006C3"/>
    <w:rsid w:val="00A019CD"/>
    <w:rsid w:val="00A03993"/>
    <w:rsid w:val="00A05C92"/>
    <w:rsid w:val="00A07503"/>
    <w:rsid w:val="00A100E7"/>
    <w:rsid w:val="00A106C9"/>
    <w:rsid w:val="00A11550"/>
    <w:rsid w:val="00A11E10"/>
    <w:rsid w:val="00A1201C"/>
    <w:rsid w:val="00A123DD"/>
    <w:rsid w:val="00A142B0"/>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D45"/>
    <w:rsid w:val="00A46FFB"/>
    <w:rsid w:val="00A47CEB"/>
    <w:rsid w:val="00A5046F"/>
    <w:rsid w:val="00A50F40"/>
    <w:rsid w:val="00A51FE5"/>
    <w:rsid w:val="00A539E3"/>
    <w:rsid w:val="00A53E36"/>
    <w:rsid w:val="00A54333"/>
    <w:rsid w:val="00A5452D"/>
    <w:rsid w:val="00A54E5D"/>
    <w:rsid w:val="00A5590D"/>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7FC1"/>
    <w:rsid w:val="00AA0365"/>
    <w:rsid w:val="00AA0C31"/>
    <w:rsid w:val="00AA1165"/>
    <w:rsid w:val="00AA11D6"/>
    <w:rsid w:val="00AA1463"/>
    <w:rsid w:val="00AA1BDA"/>
    <w:rsid w:val="00AA30E9"/>
    <w:rsid w:val="00AA4ACA"/>
    <w:rsid w:val="00AB0519"/>
    <w:rsid w:val="00AB0E77"/>
    <w:rsid w:val="00AB308D"/>
    <w:rsid w:val="00AB4693"/>
    <w:rsid w:val="00AB5699"/>
    <w:rsid w:val="00AB56EE"/>
    <w:rsid w:val="00AB5DDC"/>
    <w:rsid w:val="00AC02AC"/>
    <w:rsid w:val="00AC1502"/>
    <w:rsid w:val="00AC1ECC"/>
    <w:rsid w:val="00AC24B1"/>
    <w:rsid w:val="00AC3A83"/>
    <w:rsid w:val="00AC41DA"/>
    <w:rsid w:val="00AC467E"/>
    <w:rsid w:val="00AC4F09"/>
    <w:rsid w:val="00AC59EC"/>
    <w:rsid w:val="00AC693E"/>
    <w:rsid w:val="00AC6EB7"/>
    <w:rsid w:val="00AD016F"/>
    <w:rsid w:val="00AD0815"/>
    <w:rsid w:val="00AD091C"/>
    <w:rsid w:val="00AD166E"/>
    <w:rsid w:val="00AD2868"/>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C90"/>
    <w:rsid w:val="00B00A2F"/>
    <w:rsid w:val="00B0130E"/>
    <w:rsid w:val="00B02F6D"/>
    <w:rsid w:val="00B03AD6"/>
    <w:rsid w:val="00B06027"/>
    <w:rsid w:val="00B06D8C"/>
    <w:rsid w:val="00B11BD2"/>
    <w:rsid w:val="00B11C93"/>
    <w:rsid w:val="00B1224B"/>
    <w:rsid w:val="00B13C92"/>
    <w:rsid w:val="00B14B7A"/>
    <w:rsid w:val="00B15D5A"/>
    <w:rsid w:val="00B16165"/>
    <w:rsid w:val="00B16830"/>
    <w:rsid w:val="00B17F72"/>
    <w:rsid w:val="00B17F86"/>
    <w:rsid w:val="00B206EE"/>
    <w:rsid w:val="00B20965"/>
    <w:rsid w:val="00B21020"/>
    <w:rsid w:val="00B21613"/>
    <w:rsid w:val="00B21CC4"/>
    <w:rsid w:val="00B2288D"/>
    <w:rsid w:val="00B23687"/>
    <w:rsid w:val="00B244D5"/>
    <w:rsid w:val="00B25FD2"/>
    <w:rsid w:val="00B30A36"/>
    <w:rsid w:val="00B3158F"/>
    <w:rsid w:val="00B32C44"/>
    <w:rsid w:val="00B3686F"/>
    <w:rsid w:val="00B36BAD"/>
    <w:rsid w:val="00B37BF0"/>
    <w:rsid w:val="00B400DA"/>
    <w:rsid w:val="00B40FDB"/>
    <w:rsid w:val="00B4408B"/>
    <w:rsid w:val="00B44C8E"/>
    <w:rsid w:val="00B4625D"/>
    <w:rsid w:val="00B4696A"/>
    <w:rsid w:val="00B50B8A"/>
    <w:rsid w:val="00B53CB9"/>
    <w:rsid w:val="00B557BC"/>
    <w:rsid w:val="00B558DA"/>
    <w:rsid w:val="00B561EF"/>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25D3"/>
    <w:rsid w:val="00B92DA7"/>
    <w:rsid w:val="00B936F6"/>
    <w:rsid w:val="00B93729"/>
    <w:rsid w:val="00B947E6"/>
    <w:rsid w:val="00B94A9D"/>
    <w:rsid w:val="00B94ED6"/>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E56"/>
    <w:rsid w:val="00C33308"/>
    <w:rsid w:val="00C33E42"/>
    <w:rsid w:val="00C3569A"/>
    <w:rsid w:val="00C364FC"/>
    <w:rsid w:val="00C37238"/>
    <w:rsid w:val="00C374A5"/>
    <w:rsid w:val="00C408EF"/>
    <w:rsid w:val="00C409CE"/>
    <w:rsid w:val="00C43600"/>
    <w:rsid w:val="00C46DDC"/>
    <w:rsid w:val="00C50EFA"/>
    <w:rsid w:val="00C527C3"/>
    <w:rsid w:val="00C533A1"/>
    <w:rsid w:val="00C54DD8"/>
    <w:rsid w:val="00C55C0F"/>
    <w:rsid w:val="00C55D3C"/>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5F29"/>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305D1"/>
    <w:rsid w:val="00D30661"/>
    <w:rsid w:val="00D32640"/>
    <w:rsid w:val="00D3280F"/>
    <w:rsid w:val="00D3522B"/>
    <w:rsid w:val="00D35A5C"/>
    <w:rsid w:val="00D36261"/>
    <w:rsid w:val="00D366F2"/>
    <w:rsid w:val="00D370CD"/>
    <w:rsid w:val="00D374FF"/>
    <w:rsid w:val="00D375BB"/>
    <w:rsid w:val="00D37F43"/>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67A1"/>
    <w:rsid w:val="00DA75A9"/>
    <w:rsid w:val="00DA7B82"/>
    <w:rsid w:val="00DB032F"/>
    <w:rsid w:val="00DB0C5C"/>
    <w:rsid w:val="00DB1B45"/>
    <w:rsid w:val="00DB2F3E"/>
    <w:rsid w:val="00DC02B9"/>
    <w:rsid w:val="00DC057E"/>
    <w:rsid w:val="00DC0FD6"/>
    <w:rsid w:val="00DC1978"/>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DCB"/>
    <w:rsid w:val="00E041D7"/>
    <w:rsid w:val="00E04E0C"/>
    <w:rsid w:val="00E05196"/>
    <w:rsid w:val="00E052C9"/>
    <w:rsid w:val="00E05350"/>
    <w:rsid w:val="00E05AEC"/>
    <w:rsid w:val="00E05C42"/>
    <w:rsid w:val="00E06FB3"/>
    <w:rsid w:val="00E1072A"/>
    <w:rsid w:val="00E11724"/>
    <w:rsid w:val="00E130F9"/>
    <w:rsid w:val="00E148E6"/>
    <w:rsid w:val="00E14B48"/>
    <w:rsid w:val="00E15117"/>
    <w:rsid w:val="00E15A81"/>
    <w:rsid w:val="00E16039"/>
    <w:rsid w:val="00E17823"/>
    <w:rsid w:val="00E21A72"/>
    <w:rsid w:val="00E22939"/>
    <w:rsid w:val="00E248F5"/>
    <w:rsid w:val="00E24AB2"/>
    <w:rsid w:val="00E25356"/>
    <w:rsid w:val="00E26C90"/>
    <w:rsid w:val="00E273DA"/>
    <w:rsid w:val="00E27E4C"/>
    <w:rsid w:val="00E30DEE"/>
    <w:rsid w:val="00E30F59"/>
    <w:rsid w:val="00E33126"/>
    <w:rsid w:val="00E3542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B7F28"/>
    <w:rsid w:val="00EC0CC1"/>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206D"/>
    <w:rsid w:val="00F33CEC"/>
    <w:rsid w:val="00F35844"/>
    <w:rsid w:val="00F35EF9"/>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6B7C"/>
    <w:rsid w:val="00F77E7B"/>
    <w:rsid w:val="00F809CE"/>
    <w:rsid w:val="00F81534"/>
    <w:rsid w:val="00F81A2E"/>
    <w:rsid w:val="00F825E5"/>
    <w:rsid w:val="00F827F9"/>
    <w:rsid w:val="00F908B4"/>
    <w:rsid w:val="00F90F7E"/>
    <w:rsid w:val="00F950EB"/>
    <w:rsid w:val="00F953C0"/>
    <w:rsid w:val="00FA01D3"/>
    <w:rsid w:val="00FA2D15"/>
    <w:rsid w:val="00FA36AD"/>
    <w:rsid w:val="00FA3C20"/>
    <w:rsid w:val="00FA4660"/>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47691"/>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3F0501"/>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pPr>
      <w:jc w:val="left"/>
    </w:pPr>
    <w:rPr>
      <w:szCs w:val="21"/>
    </w:rPr>
  </w:style>
  <w:style w:type="paragraph" w:styleId="3">
    <w:name w:val="Plain Text"/>
    <w:basedOn w:val="1"/>
    <w:link w:val="12"/>
    <w:uiPriority w:val="0"/>
    <w:rPr>
      <w:rFonts w:ascii="宋体" w:hAnsi="Courier New"/>
      <w:szCs w:val="20"/>
    </w:rPr>
  </w:style>
  <w:style w:type="paragraph" w:styleId="4">
    <w:name w:val="Date"/>
    <w:basedOn w:val="1"/>
    <w:next w:val="1"/>
    <w:link w:val="13"/>
    <w:unhideWhenUsed/>
    <w:uiPriority w:val="99"/>
    <w:pPr>
      <w:ind w:left="100" w:leftChars="2500"/>
    </w:pPr>
  </w:style>
  <w:style w:type="paragraph" w:styleId="5">
    <w:name w:val="Body Text Indent 2"/>
    <w:basedOn w:val="1"/>
    <w:link w:val="14"/>
    <w:uiPriority w:val="0"/>
    <w:pPr>
      <w:spacing w:after="120" w:line="480" w:lineRule="auto"/>
      <w:ind w:left="420" w:leftChars="200"/>
    </w:pPr>
    <w:rPr>
      <w:rFonts w:ascii="Times New Roman" w:hAnsi="Times New Roman"/>
      <w:szCs w:val="21"/>
    </w:rPr>
  </w:style>
  <w:style w:type="paragraph" w:styleId="6">
    <w:name w:val="footer"/>
    <w:basedOn w:val="1"/>
    <w:link w:val="15"/>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uiPriority w:val="0"/>
    <w:rPr>
      <w:rFonts w:ascii="Calibri" w:hAnsi="Calibri" w:eastAsia="宋体" w:cs="Times New Roman"/>
    </w:rPr>
  </w:style>
  <w:style w:type="character" w:customStyle="1" w:styleId="12">
    <w:name w:val="纯文本 Char1"/>
    <w:basedOn w:val="10"/>
    <w:link w:val="3"/>
    <w:semiHidden/>
    <w:uiPriority w:val="99"/>
    <w:rPr>
      <w:rFonts w:ascii="宋体" w:hAnsi="Courier New" w:eastAsia="宋体" w:cs="Times New Roman"/>
      <w:szCs w:val="20"/>
    </w:rPr>
  </w:style>
  <w:style w:type="character" w:customStyle="1" w:styleId="13">
    <w:name w:val="日期 Char"/>
    <w:basedOn w:val="10"/>
    <w:link w:val="4"/>
    <w:semiHidden/>
    <w:uiPriority w:val="99"/>
    <w:rPr>
      <w:rFonts w:ascii="Calibri" w:hAnsi="Calibri" w:eastAsia="宋体" w:cs="Times New Roman"/>
    </w:rPr>
  </w:style>
  <w:style w:type="character" w:customStyle="1" w:styleId="14">
    <w:name w:val="正文文本缩进 2 Char"/>
    <w:basedOn w:val="10"/>
    <w:link w:val="5"/>
    <w:uiPriority w:val="0"/>
    <w:rPr>
      <w:rFonts w:ascii="Times New Roman" w:hAnsi="Times New Roman" w:eastAsia="宋体" w:cs="Times New Roman"/>
      <w:szCs w:val="21"/>
    </w:rPr>
  </w:style>
  <w:style w:type="character" w:customStyle="1" w:styleId="15">
    <w:name w:val="页脚 Char"/>
    <w:basedOn w:val="10"/>
    <w:link w:val="6"/>
    <w:uiPriority w:val="0"/>
    <w:rPr>
      <w:rFonts w:ascii="Times New Roman" w:hAnsi="Times New Roman" w:eastAsia="宋体" w:cs="Times New Roman"/>
      <w:sz w:val="18"/>
      <w:szCs w:val="18"/>
    </w:rPr>
  </w:style>
  <w:style w:type="character" w:customStyle="1" w:styleId="16">
    <w:name w:val="页眉 Char"/>
    <w:basedOn w:val="10"/>
    <w:link w:val="7"/>
    <w:semiHidden/>
    <w:uiPriority w:val="99"/>
    <w:rPr>
      <w:rFonts w:ascii="Calibri" w:hAnsi="Calibri" w:eastAsia="宋体" w:cs="Times New Roman"/>
      <w:sz w:val="18"/>
      <w:szCs w:val="18"/>
    </w:rPr>
  </w:style>
  <w:style w:type="character" w:customStyle="1" w:styleId="17">
    <w:name w:val="纯文本 Char"/>
    <w:uiPriority w:val="0"/>
    <w:rPr>
      <w:rFonts w:ascii="宋体" w:hAnsi="Courier New" w:eastAsia="宋体" w:cs="Times New Roman"/>
      <w:kern w:val="2"/>
      <w:sz w:val="21"/>
    </w:rPr>
  </w:style>
  <w:style w:type="paragraph" w:customStyle="1" w:styleId="18">
    <w:name w:val="文本正文"/>
    <w:basedOn w:val="1"/>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19">
    <w:name w:val="批注文字 Char"/>
    <w:basedOn w:val="10"/>
    <w:link w:val="2"/>
    <w:semiHidden/>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2</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2026-02-12T04:19:00Z</dcterms:created>
  <dc:creator>李敏</dc:creator>
  <cp:lastModifiedBy>李敏</cp:lastModifiedBy>
  <dcterms:modified xsi:type="dcterms:W3CDTF">2026-02-12T05:21:53Z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