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bookmarkStart w:id="0" w:name="_GoBack"/>
      <w:bookmarkEnd w:id="0"/>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w:t>
      </w:r>
      <w:r>
        <w:rPr>
          <w:rFonts w:hint="eastAsia" w:ascii="Times New Roman" w:hAnsi="Times New Roman" w:eastAsia="仿宋_GB2312"/>
          <w:color w:val="000000"/>
          <w:sz w:val="32"/>
        </w:rPr>
        <w:t>7</w:t>
      </w:r>
      <w:r>
        <w:rPr>
          <w:rFonts w:ascii="Times New Roman" w:hAnsi="Times New Roman" w:eastAsia="仿宋_GB2312"/>
          <w:color w:val="000000"/>
          <w:sz w:val="32"/>
        </w:rPr>
        <w:t>-</w:t>
      </w:r>
      <w:r>
        <w:rPr>
          <w:rFonts w:hint="eastAsia" w:ascii="Times New Roman" w:hAnsi="Times New Roman" w:eastAsia="仿宋_GB2312"/>
          <w:color w:val="000000"/>
          <w:sz w:val="32"/>
        </w:rPr>
        <w:t>8</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昆明市生态环境局关于《</w:t>
      </w:r>
      <w:r>
        <w:rPr>
          <w:rFonts w:hint="eastAsia" w:ascii="方正小标宋_GBK" w:hAnsi="方正小标宋_GBK" w:eastAsia="方正小标宋_GBK"/>
          <w:sz w:val="44"/>
          <w:szCs w:val="44"/>
        </w:rPr>
        <w:t>云南御润坊香汇食品有限公司米线卷粉工厂</w:t>
      </w:r>
      <w:r>
        <w:rPr>
          <w:rFonts w:hint="eastAsia" w:ascii="Times New Roman" w:hAnsi="Times New Roman" w:eastAsia="方正小标宋_GBK"/>
          <w:sz w:val="44"/>
          <w:szCs w:val="44"/>
        </w:rPr>
        <w:t>2t/h</w:t>
      </w:r>
      <w:r>
        <w:rPr>
          <w:rFonts w:hint="eastAsia" w:ascii="方正小标宋_GBK" w:hAnsi="方正小标宋_GBK" w:eastAsia="方正小标宋_GBK"/>
          <w:sz w:val="44"/>
          <w:szCs w:val="44"/>
        </w:rPr>
        <w:t>天然气锅炉</w:t>
      </w:r>
    </w:p>
    <w:p>
      <w:pPr>
        <w:spacing w:line="700" w:lineRule="exact"/>
        <w:jc w:val="center"/>
        <w:rPr>
          <w:rFonts w:hint="eastAsia" w:ascii="Times New Roman" w:hAnsi="Times New Roman" w:eastAsia="方正小标宋_GBK"/>
          <w:sz w:val="44"/>
          <w:szCs w:val="44"/>
        </w:rPr>
      </w:pPr>
      <w:r>
        <w:rPr>
          <w:rFonts w:hint="eastAsia" w:ascii="方正小标宋_GBK" w:hAnsi="方正小标宋_GBK" w:eastAsia="方正小标宋_GBK"/>
          <w:sz w:val="44"/>
          <w:szCs w:val="44"/>
        </w:rPr>
        <w:t>扩建</w:t>
      </w:r>
      <w:r>
        <w:rPr>
          <w:rFonts w:ascii="方正小标宋_GBK" w:hAnsi="方正小标宋_GBK" w:eastAsia="方正小标宋_GBK"/>
          <w:sz w:val="44"/>
          <w:szCs w:val="44"/>
        </w:rPr>
        <w:t>项目环境影响报告表》的批复</w:t>
      </w: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 xml:space="preserve"> </w:t>
      </w:r>
    </w:p>
    <w:p>
      <w:pPr>
        <w:autoSpaceDE w:val="0"/>
        <w:spacing w:line="560" w:lineRule="exact"/>
        <w:rPr>
          <w:rFonts w:ascii="Times New Roman" w:hAnsi="Times New Roman" w:eastAsia="仿宋_GB2312"/>
          <w:sz w:val="32"/>
          <w:szCs w:val="32"/>
        </w:rPr>
      </w:pPr>
      <w:r>
        <w:rPr>
          <w:rFonts w:hint="eastAsia" w:ascii="仿宋_GB2312" w:hAnsi="Times New Roman" w:eastAsia="仿宋_GB2312"/>
          <w:sz w:val="32"/>
          <w:szCs w:val="32"/>
        </w:rPr>
        <w:t>云南御润坊香汇食品有限公司</w:t>
      </w:r>
      <w:r>
        <w:rPr>
          <w:rFonts w:ascii="仿宋_GB2312" w:hAnsi="Times New Roman" w:eastAsia="仿宋_GB2312"/>
          <w:sz w:val="32"/>
          <w:szCs w:val="32"/>
        </w:rPr>
        <w:t>：</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w:t>
      </w:r>
      <w:r>
        <w:rPr>
          <w:rFonts w:hint="eastAsia" w:ascii="仿宋_GB2312" w:hAnsi="Times New Roman" w:eastAsia="仿宋_GB2312"/>
          <w:sz w:val="32"/>
          <w:szCs w:val="32"/>
        </w:rPr>
        <w:t>昆明绿朗环保科技</w:t>
      </w:r>
      <w:r>
        <w:rPr>
          <w:rFonts w:ascii="仿宋_GB2312" w:hAnsi="Times New Roman" w:eastAsia="仿宋_GB2312"/>
          <w:sz w:val="32"/>
          <w:szCs w:val="32"/>
        </w:rPr>
        <w:t>有限公司编制的《</w:t>
      </w:r>
      <w:r>
        <w:rPr>
          <w:rFonts w:hint="eastAsia" w:ascii="仿宋_GB2312" w:hAnsi="Times New Roman" w:eastAsia="仿宋_GB2312"/>
          <w:sz w:val="32"/>
          <w:szCs w:val="32"/>
        </w:rPr>
        <w:t>云南御润坊香汇食品有限公司米线卷粉工厂</w:t>
      </w:r>
      <w:r>
        <w:rPr>
          <w:rFonts w:hint="eastAsia" w:ascii="Times New Roman" w:hAnsi="Times New Roman" w:eastAsia="仿宋_GB2312"/>
          <w:sz w:val="32"/>
          <w:szCs w:val="32"/>
        </w:rPr>
        <w:t>2t/h</w:t>
      </w:r>
      <w:r>
        <w:rPr>
          <w:rFonts w:hint="eastAsia" w:ascii="仿宋_GB2312" w:hAnsi="Times New Roman" w:eastAsia="仿宋_GB2312"/>
          <w:sz w:val="32"/>
          <w:szCs w:val="32"/>
        </w:rPr>
        <w:t>天然气锅炉扩建</w:t>
      </w:r>
      <w:r>
        <w:rPr>
          <w:rFonts w:ascii="仿宋_GB2312" w:hAnsi="Times New Roman" w:eastAsia="仿宋_GB2312"/>
          <w:sz w:val="32"/>
          <w:szCs w:val="32"/>
        </w:rPr>
        <w:t>项目环境影响报告表》（以下简称《报告表》，项目代码：</w:t>
      </w:r>
      <w:r>
        <w:rPr>
          <w:rFonts w:hint="eastAsia" w:ascii="Times New Roman" w:hAnsi="Times New Roman" w:eastAsia="仿宋_GB2312"/>
          <w:sz w:val="32"/>
          <w:szCs w:val="32"/>
        </w:rPr>
        <w:t>2509</w:t>
      </w:r>
      <w:r>
        <w:rPr>
          <w:rFonts w:ascii="Times New Roman" w:hAnsi="Times New Roman" w:eastAsia="仿宋_GB2312"/>
          <w:sz w:val="32"/>
          <w:szCs w:val="32"/>
        </w:rPr>
        <w:t>-530131-04-0</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908807</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一、</w:t>
      </w:r>
      <w:r>
        <w:rPr>
          <w:rFonts w:ascii="仿宋_GB2312" w:hAnsi="Times New Roman" w:eastAsia="仿宋_GB2312"/>
          <w:sz w:val="32"/>
          <w:szCs w:val="32"/>
        </w:rPr>
        <w:t>项目建设地点位于昆明</w:t>
      </w:r>
      <w:r>
        <w:rPr>
          <w:rFonts w:hint="eastAsia" w:ascii="仿宋_GB2312" w:hAnsi="Times New Roman" w:eastAsia="仿宋_GB2312"/>
          <w:sz w:val="32"/>
          <w:szCs w:val="32"/>
        </w:rPr>
        <w:t>经开区中豪新册产业城</w:t>
      </w:r>
      <w:r>
        <w:rPr>
          <w:rFonts w:hint="eastAsia" w:ascii="Times New Roman" w:hAnsi="Times New Roman" w:eastAsia="仿宋_GB2312"/>
          <w:sz w:val="32"/>
          <w:szCs w:val="32"/>
        </w:rPr>
        <w:t>D</w:t>
      </w:r>
      <w:r>
        <w:rPr>
          <w:rFonts w:hint="eastAsia" w:ascii="仿宋_GB2312" w:hAnsi="Times New Roman" w:eastAsia="仿宋_GB2312"/>
          <w:sz w:val="32"/>
          <w:szCs w:val="32"/>
        </w:rPr>
        <w:t>区</w:t>
      </w:r>
      <w:r>
        <w:rPr>
          <w:rFonts w:hint="eastAsia" w:ascii="Times New Roman" w:hAnsi="Times New Roman" w:eastAsia="仿宋_GB2312"/>
          <w:sz w:val="32"/>
          <w:szCs w:val="32"/>
        </w:rPr>
        <w:t>12</w:t>
      </w:r>
      <w:r>
        <w:rPr>
          <w:rFonts w:hint="eastAsia" w:ascii="仿宋_GB2312" w:hAnsi="Times New Roman" w:eastAsia="仿宋_GB2312"/>
          <w:sz w:val="32"/>
          <w:szCs w:val="32"/>
        </w:rPr>
        <w:t>幢</w:t>
      </w:r>
      <w:r>
        <w:rPr>
          <w:rFonts w:hint="eastAsia" w:ascii="Times New Roman" w:hAnsi="Times New Roman" w:eastAsia="仿宋_GB2312"/>
          <w:sz w:val="32"/>
          <w:szCs w:val="32"/>
        </w:rPr>
        <w:t>101</w:t>
      </w:r>
      <w:r>
        <w:rPr>
          <w:rFonts w:hint="eastAsia" w:ascii="仿宋_GB2312" w:hAnsi="Times New Roman" w:eastAsia="仿宋_GB2312"/>
          <w:sz w:val="32"/>
          <w:szCs w:val="32"/>
        </w:rPr>
        <w:t>号</w:t>
      </w:r>
      <w:r>
        <w:rPr>
          <w:rFonts w:ascii="仿宋_GB2312" w:hAnsi="Times New Roman" w:eastAsia="仿宋_GB2312"/>
          <w:sz w:val="32"/>
          <w:szCs w:val="32"/>
        </w:rPr>
        <w:t>，</w:t>
      </w:r>
      <w:r>
        <w:rPr>
          <w:rFonts w:hint="eastAsia" w:ascii="仿宋_GB2312" w:hAnsi="Times New Roman" w:eastAsia="仿宋_GB2312"/>
          <w:sz w:val="32"/>
          <w:szCs w:val="32"/>
        </w:rPr>
        <w:t>本项目主要建设内容为：在原有锅炉房内扩建</w:t>
      </w:r>
      <w:r>
        <w:rPr>
          <w:rFonts w:hint="eastAsia" w:ascii="Times New Roman" w:hAnsi="Times New Roman" w:eastAsia="仿宋_GB2312"/>
          <w:sz w:val="32"/>
          <w:szCs w:val="32"/>
        </w:rPr>
        <w:t>1</w:t>
      </w:r>
      <w:r>
        <w:rPr>
          <w:rFonts w:hint="eastAsia" w:ascii="仿宋_GB2312" w:hAnsi="Times New Roman" w:eastAsia="仿宋_GB2312"/>
          <w:sz w:val="32"/>
          <w:szCs w:val="32"/>
        </w:rPr>
        <w:t>台</w:t>
      </w:r>
      <w:r>
        <w:rPr>
          <w:rFonts w:hint="eastAsia" w:ascii="Times New Roman" w:hAnsi="Times New Roman" w:eastAsia="仿宋_GB2312"/>
          <w:sz w:val="32"/>
          <w:szCs w:val="32"/>
        </w:rPr>
        <w:t>2t/h</w:t>
      </w:r>
      <w:r>
        <w:rPr>
          <w:rFonts w:hint="eastAsia" w:ascii="仿宋_GB2312" w:hAnsi="Times New Roman" w:eastAsia="仿宋_GB2312"/>
          <w:sz w:val="32"/>
          <w:szCs w:val="32"/>
        </w:rPr>
        <w:t>天然气锅炉与现有锅炉交替使用。项目建成后，生产线（米线、卷粉各一条）、产品、产能无变化（鲜米线</w:t>
      </w:r>
      <w:r>
        <w:rPr>
          <w:rFonts w:hint="eastAsia" w:ascii="Times New Roman" w:hAnsi="Times New Roman" w:eastAsia="仿宋_GB2312"/>
          <w:sz w:val="32"/>
          <w:szCs w:val="32"/>
        </w:rPr>
        <w:t>3000</w:t>
      </w:r>
      <w:r>
        <w:rPr>
          <w:rFonts w:hint="eastAsia" w:ascii="仿宋_GB2312" w:hAnsi="Times New Roman" w:eastAsia="仿宋_GB2312"/>
          <w:sz w:val="32"/>
          <w:szCs w:val="32"/>
        </w:rPr>
        <w:t>吨</w:t>
      </w:r>
      <w:r>
        <w:rPr>
          <w:rFonts w:hint="eastAsia" w:ascii="Times New Roman" w:hAnsi="Times New Roman" w:eastAsia="仿宋_GB2312"/>
          <w:sz w:val="32"/>
          <w:szCs w:val="32"/>
        </w:rPr>
        <w:t>/</w:t>
      </w:r>
      <w:r>
        <w:rPr>
          <w:rFonts w:hint="eastAsia" w:ascii="仿宋_GB2312" w:hAnsi="Times New Roman" w:eastAsia="仿宋_GB2312"/>
          <w:sz w:val="32"/>
          <w:szCs w:val="32"/>
        </w:rPr>
        <w:t>年、卷粉</w:t>
      </w:r>
      <w:r>
        <w:rPr>
          <w:rFonts w:hint="eastAsia" w:ascii="Times New Roman" w:hAnsi="Times New Roman" w:eastAsia="仿宋_GB2312"/>
          <w:sz w:val="32"/>
          <w:szCs w:val="32"/>
        </w:rPr>
        <w:t>2400</w:t>
      </w:r>
      <w:r>
        <w:rPr>
          <w:rFonts w:hint="eastAsia" w:ascii="仿宋_GB2312" w:hAnsi="Times New Roman" w:eastAsia="仿宋_GB2312"/>
          <w:sz w:val="32"/>
          <w:szCs w:val="32"/>
        </w:rPr>
        <w:t>吨</w:t>
      </w:r>
      <w:r>
        <w:rPr>
          <w:rFonts w:hint="eastAsia" w:ascii="Times New Roman" w:hAnsi="Times New Roman" w:eastAsia="仿宋_GB2312"/>
          <w:sz w:val="32"/>
          <w:szCs w:val="32"/>
        </w:rPr>
        <w:t>/</w:t>
      </w:r>
      <w:r>
        <w:rPr>
          <w:rFonts w:hint="eastAsia" w:ascii="仿宋_GB2312" w:hAnsi="Times New Roman" w:eastAsia="仿宋_GB2312"/>
          <w:sz w:val="32"/>
          <w:szCs w:val="32"/>
        </w:rPr>
        <w:t>年）</w:t>
      </w:r>
      <w:r>
        <w:rPr>
          <w:rFonts w:ascii="仿宋_GB2312" w:hAnsi="Times New Roman" w:eastAsia="仿宋_GB2312"/>
          <w:sz w:val="32"/>
          <w:szCs w:val="32"/>
        </w:rPr>
        <w:t>。同时配套</w:t>
      </w:r>
      <w:r>
        <w:rPr>
          <w:rFonts w:hint="eastAsia" w:ascii="仿宋_GB2312" w:hAnsi="Times New Roman" w:eastAsia="仿宋_GB2312"/>
          <w:sz w:val="32"/>
          <w:szCs w:val="32"/>
        </w:rPr>
        <w:t>建设危废暂存间，其他</w:t>
      </w:r>
      <w:r>
        <w:rPr>
          <w:rFonts w:ascii="仿宋_GB2312" w:hAnsi="Times New Roman" w:eastAsia="仿宋_GB2312"/>
          <w:sz w:val="32"/>
          <w:szCs w:val="32"/>
        </w:rPr>
        <w:t>工程依托原有项目。</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hint="eastAsia" w:ascii="Times New Roman" w:hAnsi="Times New Roman" w:eastAsia="仿宋_GB2312"/>
          <w:sz w:val="32"/>
          <w:szCs w:val="32"/>
        </w:rPr>
        <w:t>50</w:t>
      </w:r>
      <w:r>
        <w:rPr>
          <w:rFonts w:ascii="仿宋_GB2312" w:hAnsi="Times New Roman" w:eastAsia="仿宋_GB2312"/>
          <w:sz w:val="32"/>
          <w:szCs w:val="32"/>
        </w:rPr>
        <w:t>万元，其中环保投资</w:t>
      </w:r>
      <w:r>
        <w:rPr>
          <w:rFonts w:hint="eastAsia" w:ascii="Times New Roman" w:hAnsi="Times New Roman" w:eastAsia="仿宋_GB2312"/>
          <w:sz w:val="32"/>
          <w:szCs w:val="32"/>
        </w:rPr>
        <w:t>5.2</w:t>
      </w:r>
      <w:r>
        <w:rPr>
          <w:rFonts w:ascii="仿宋_GB2312" w:hAnsi="Times New Roman" w:eastAsia="仿宋_GB2312"/>
          <w:sz w:val="32"/>
          <w:szCs w:val="32"/>
        </w:rPr>
        <w:t>万元。</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在全面落实《报告表》提出的各项生态保护和污染防治措施后，项目建设和运营的不良环境影响可以得到缓解和控制，同意项目按《报告表》所述工程内容、规模、功能、环保对策措施进行建设。</w:t>
      </w:r>
    </w:p>
    <w:p>
      <w:pPr>
        <w:numPr>
          <w:ilvl w:val="0"/>
          <w:numId w:val="1"/>
        </w:num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项目建设及运营期重点做好以下工作。</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pacing w:val="-6"/>
          <w:sz w:val="32"/>
          <w:szCs w:val="32"/>
        </w:rPr>
        <w:t>的原则建设给排水、污水处理及回用系统，与区域排水系统相协调。</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w:t>
      </w:r>
      <w:r>
        <w:rPr>
          <w:rFonts w:hint="eastAsia" w:ascii="仿宋_GB2312" w:hAnsi="Times New Roman" w:eastAsia="仿宋_GB2312"/>
          <w:sz w:val="32"/>
          <w:szCs w:val="32"/>
        </w:rPr>
        <w:t>产生的</w:t>
      </w:r>
      <w:r>
        <w:rPr>
          <w:rFonts w:ascii="仿宋_GB2312" w:hAnsi="Times New Roman" w:eastAsia="仿宋_GB2312"/>
          <w:sz w:val="32"/>
          <w:szCs w:val="32"/>
        </w:rPr>
        <w:t>生产废水</w:t>
      </w:r>
      <w:r>
        <w:rPr>
          <w:rFonts w:hint="eastAsia" w:ascii="仿宋_GB2312" w:hAnsi="Times New Roman" w:eastAsia="仿宋_GB2312"/>
          <w:sz w:val="32"/>
          <w:szCs w:val="32"/>
        </w:rPr>
        <w:t>经自建污水处理设施处理达《食品加工制造业水污染物排放标准》（</w:t>
      </w:r>
      <w:r>
        <w:rPr>
          <w:rFonts w:ascii="Times New Roman" w:hAnsi="Times New Roman" w:eastAsia="仿宋_GB2312"/>
          <w:sz w:val="32"/>
          <w:szCs w:val="32"/>
        </w:rPr>
        <w:t>GB46817-2025</w:t>
      </w:r>
      <w:r>
        <w:rPr>
          <w:rFonts w:hint="eastAsia" w:ascii="仿宋_GB2312" w:hAnsi="Times New Roman" w:eastAsia="仿宋_GB2312"/>
          <w:sz w:val="32"/>
          <w:szCs w:val="32"/>
        </w:rPr>
        <w:t>）中表</w:t>
      </w:r>
      <w:r>
        <w:rPr>
          <w:rFonts w:ascii="Times New Roman" w:hAnsi="Times New Roman" w:eastAsia="仿宋_GB2312"/>
          <w:sz w:val="32"/>
          <w:szCs w:val="32"/>
        </w:rPr>
        <w:t>1</w:t>
      </w:r>
      <w:r>
        <w:rPr>
          <w:rFonts w:hint="eastAsia" w:ascii="仿宋_GB2312" w:hAnsi="Times New Roman" w:eastAsia="仿宋_GB2312"/>
          <w:sz w:val="32"/>
          <w:szCs w:val="32"/>
        </w:rPr>
        <w:t>间接排放标准和《工业企业废水氮、磷污染物间接排放限值》（</w:t>
      </w:r>
      <w:r>
        <w:rPr>
          <w:rFonts w:ascii="Times New Roman" w:hAnsi="Times New Roman" w:eastAsia="仿宋_GB2312"/>
          <w:sz w:val="32"/>
          <w:szCs w:val="32"/>
        </w:rPr>
        <w:t>DB5301/T 49-2021</w:t>
      </w:r>
      <w:r>
        <w:rPr>
          <w:rFonts w:hint="eastAsia" w:ascii="仿宋_GB2312" w:hAnsi="Times New Roman" w:eastAsia="仿宋_GB2312"/>
          <w:sz w:val="32"/>
          <w:szCs w:val="32"/>
        </w:rPr>
        <w:t>）中表</w:t>
      </w:r>
      <w:r>
        <w:rPr>
          <w:rFonts w:ascii="Times New Roman" w:hAnsi="Times New Roman" w:eastAsia="仿宋_GB2312"/>
          <w:sz w:val="32"/>
          <w:szCs w:val="32"/>
        </w:rPr>
        <w:t>1</w:t>
      </w:r>
      <w:r>
        <w:rPr>
          <w:rFonts w:hint="eastAsia" w:ascii="仿宋_GB2312" w:hAnsi="Times New Roman" w:eastAsia="仿宋_GB2312"/>
          <w:sz w:val="32"/>
          <w:szCs w:val="32"/>
        </w:rPr>
        <w:t>其他工业企业排放标准中较严值后，经园区化粪池处理排入园区污水管网，最终进入倪家营水质净化厂处理。生活污水</w:t>
      </w:r>
      <w:r>
        <w:rPr>
          <w:rFonts w:hint="eastAsia" w:ascii="仿宋_GB2312" w:hAnsi="Times New Roman" w:eastAsia="仿宋_GB2312"/>
          <w:kern w:val="0"/>
          <w:sz w:val="32"/>
          <w:szCs w:val="32"/>
          <w:shd w:val="clear" w:color="auto" w:fill="FFFFFF"/>
        </w:rPr>
        <w:t>依托园区已建化粪池处理，最终</w:t>
      </w:r>
      <w:r>
        <w:rPr>
          <w:rFonts w:hint="eastAsia" w:ascii="仿宋_GB2312" w:hAnsi="Times New Roman" w:eastAsia="仿宋_GB2312"/>
          <w:sz w:val="32"/>
          <w:szCs w:val="32"/>
        </w:rPr>
        <w:t>进入倪家营水质净化厂。</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施工期间产生少量的施工人员生活废水依托园区已建化粪池处理，最终进入倪家营水质净化厂。</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项目</w:t>
      </w:r>
      <w:r>
        <w:rPr>
          <w:rFonts w:hint="eastAsia" w:ascii="仿宋_GB2312" w:hAnsi="Times New Roman" w:eastAsia="仿宋_GB2312"/>
          <w:kern w:val="0"/>
          <w:sz w:val="32"/>
          <w:szCs w:val="32"/>
        </w:rPr>
        <w:t>依托原有</w:t>
      </w:r>
      <w:r>
        <w:rPr>
          <w:rFonts w:hint="eastAsia" w:ascii="Times New Roman" w:hAnsi="Times New Roman" w:eastAsia="仿宋_GB2312"/>
          <w:kern w:val="0"/>
          <w:sz w:val="32"/>
          <w:szCs w:val="32"/>
        </w:rPr>
        <w:t>1</w:t>
      </w:r>
      <w:r>
        <w:rPr>
          <w:rFonts w:ascii="仿宋_GB2312" w:hAnsi="Times New Roman" w:eastAsia="仿宋_GB2312"/>
          <w:kern w:val="0"/>
          <w:sz w:val="32"/>
          <w:szCs w:val="32"/>
        </w:rPr>
        <w:t>根排气筒</w:t>
      </w:r>
      <w:r>
        <w:rPr>
          <w:rFonts w:hint="eastAsia" w:ascii="仿宋_GB2312" w:hAnsi="Times New Roman" w:eastAsia="仿宋_GB2312"/>
          <w:kern w:val="0"/>
          <w:sz w:val="32"/>
          <w:szCs w:val="32"/>
        </w:rPr>
        <w:t>，</w:t>
      </w:r>
      <w:r>
        <w:rPr>
          <w:rFonts w:ascii="仿宋_GB2312" w:hAnsi="Times New Roman" w:eastAsia="仿宋_GB2312"/>
          <w:kern w:val="0"/>
          <w:sz w:val="32"/>
          <w:szCs w:val="32"/>
        </w:rPr>
        <w:t>排气筒高度不低于</w:t>
      </w:r>
      <w:r>
        <w:rPr>
          <w:rFonts w:hint="eastAsia" w:ascii="Times New Roman" w:hAnsi="Times New Roman" w:eastAsia="仿宋_GB2312"/>
          <w:kern w:val="0"/>
          <w:sz w:val="32"/>
          <w:szCs w:val="32"/>
        </w:rPr>
        <w:t>27</w:t>
      </w:r>
      <w:r>
        <w:rPr>
          <w:rFonts w:ascii="仿宋_GB2312" w:hAnsi="Times New Roman" w:eastAsia="仿宋_GB2312"/>
          <w:kern w:val="0"/>
          <w:sz w:val="32"/>
          <w:szCs w:val="32"/>
        </w:rPr>
        <w:t>米。</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天然气锅炉燃烧废气产生的颗粒物、二氧化硫、氮氧化物、烟气黑度（林格曼黑度）排放执行《锅炉大气污染物排放标准》（</w:t>
      </w:r>
      <w:r>
        <w:rPr>
          <w:rFonts w:ascii="Times New Roman" w:hAnsi="Times New Roman" w:eastAsia="仿宋_GB2312"/>
          <w:sz w:val="32"/>
          <w:szCs w:val="32"/>
        </w:rPr>
        <w:t>GB13271-2014</w:t>
      </w:r>
      <w:r>
        <w:rPr>
          <w:rFonts w:hint="eastAsia" w:ascii="仿宋_GB2312" w:hAnsi="Times New Roman" w:eastAsia="仿宋_GB2312"/>
          <w:sz w:val="32"/>
          <w:szCs w:val="32"/>
        </w:rPr>
        <w:t>）表</w:t>
      </w:r>
      <w:r>
        <w:rPr>
          <w:rFonts w:ascii="Times New Roman" w:hAnsi="Times New Roman" w:eastAsia="仿宋_GB2312"/>
          <w:sz w:val="32"/>
          <w:szCs w:val="32"/>
        </w:rPr>
        <w:t>2</w:t>
      </w:r>
      <w:r>
        <w:rPr>
          <w:rFonts w:hint="eastAsia" w:ascii="仿宋_GB2312" w:hAnsi="Times New Roman" w:eastAsia="仿宋_GB2312"/>
          <w:sz w:val="32"/>
          <w:szCs w:val="32"/>
        </w:rPr>
        <w:t>中的燃气锅炉标准要求。</w:t>
      </w:r>
    </w:p>
    <w:p>
      <w:pPr>
        <w:autoSpaceDE w:val="0"/>
        <w:spacing w:line="560" w:lineRule="exact"/>
        <w:ind w:firstLine="640" w:firstLineChars="200"/>
        <w:rPr>
          <w:rFonts w:ascii="Times New Roman" w:hAnsi="Times New Roman" w:eastAsia="仿宋_GB2312"/>
          <w:spacing w:val="-10"/>
          <w:sz w:val="32"/>
          <w:szCs w:val="32"/>
        </w:rPr>
      </w:pPr>
      <w:r>
        <w:rPr>
          <w:rFonts w:hint="eastAsia" w:ascii="仿宋_GB2312" w:hAnsi="Times New Roman" w:eastAsia="仿宋_GB2312"/>
          <w:sz w:val="32"/>
          <w:szCs w:val="32"/>
        </w:rPr>
        <w:t>污水处理站产生的臭气浓度、氨、硫化氢无组织排放执行《恶臭污染物排放标准》（</w:t>
      </w:r>
      <w:r>
        <w:rPr>
          <w:rFonts w:ascii="Times New Roman" w:hAnsi="Times New Roman" w:eastAsia="仿宋_GB2312"/>
          <w:sz w:val="32"/>
          <w:szCs w:val="32"/>
        </w:rPr>
        <w:t>GB14554-93</w:t>
      </w:r>
      <w:r>
        <w:rPr>
          <w:rFonts w:hint="eastAsia" w:ascii="仿宋_GB2312" w:hAnsi="Times New Roman" w:eastAsia="仿宋_GB2312"/>
          <w:sz w:val="32"/>
          <w:szCs w:val="32"/>
        </w:rPr>
        <w:t>）表</w:t>
      </w:r>
      <w:r>
        <w:rPr>
          <w:rFonts w:ascii="Times New Roman" w:hAnsi="Times New Roman" w:eastAsia="仿宋_GB2312"/>
          <w:sz w:val="32"/>
          <w:szCs w:val="32"/>
        </w:rPr>
        <w:t>1</w:t>
      </w:r>
      <w:r>
        <w:rPr>
          <w:rFonts w:hint="eastAsia" w:ascii="仿宋_GB2312" w:hAnsi="Times New Roman" w:eastAsia="仿宋_GB2312"/>
          <w:sz w:val="32"/>
          <w:szCs w:val="32"/>
        </w:rPr>
        <w:t>中二级标准</w:t>
      </w:r>
      <w:r>
        <w:rPr>
          <w:rFonts w:hint="eastAsia" w:ascii="仿宋_GB2312" w:hAnsi="Times New Roman" w:eastAsia="仿宋_GB2312"/>
          <w:spacing w:val="-10"/>
          <w:sz w:val="32"/>
          <w:szCs w:val="32"/>
        </w:rPr>
        <w:t>。</w:t>
      </w:r>
    </w:p>
    <w:p>
      <w:pPr>
        <w:autoSpaceDE w:val="0"/>
        <w:spacing w:line="560" w:lineRule="exact"/>
        <w:ind w:firstLine="640" w:firstLineChars="200"/>
        <w:rPr>
          <w:rFonts w:ascii="Times New Roman" w:hAnsi="Times New Roman" w:eastAsia="仿宋_GB2312"/>
          <w:szCs w:val="21"/>
        </w:rPr>
      </w:pPr>
      <w:r>
        <w:rPr>
          <w:rFonts w:hint="eastAsia" w:ascii="仿宋_GB2312" w:hAnsi="Times New Roman" w:eastAsia="仿宋_GB2312"/>
          <w:sz w:val="32"/>
          <w:szCs w:val="32"/>
          <w:shd w:val="clear" w:color="auto" w:fill="FFFFFF"/>
        </w:rPr>
        <w:t>施工扬尘排放执行《大气污染物综合排放标准》（</w:t>
      </w:r>
      <w:r>
        <w:rPr>
          <w:rFonts w:ascii="Times New Roman" w:hAnsi="Times New Roman" w:eastAsia="仿宋_GB2312"/>
          <w:sz w:val="32"/>
          <w:szCs w:val="32"/>
          <w:shd w:val="clear" w:color="auto" w:fill="FFFFFF"/>
        </w:rPr>
        <w:t>GB16297-1996</w:t>
      </w:r>
      <w:r>
        <w:rPr>
          <w:rFonts w:hint="eastAsia" w:ascii="仿宋_GB2312" w:hAnsi="Times New Roman" w:eastAsia="仿宋_GB2312"/>
          <w:sz w:val="32"/>
          <w:szCs w:val="32"/>
          <w:shd w:val="clear" w:color="auto" w:fill="FFFFFF"/>
        </w:rPr>
        <w:t>）中无组织排放监控浓度限值。</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adjustRightIn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项目应合理布置噪声源并采取隔声、降噪及减震等措施，厂界噪声执行《工业企业厂界环境噪声排放标准》（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）中的</w:t>
      </w:r>
      <w:r>
        <w:rPr>
          <w:rFonts w:ascii="Times New Roman" w:hAnsi="Times New Roman" w:eastAsia="仿宋_GB2312"/>
          <w:sz w:val="32"/>
          <w:szCs w:val="32"/>
        </w:rPr>
        <w:t>3</w:t>
      </w:r>
      <w:r>
        <w:rPr>
          <w:rFonts w:ascii="仿宋_GB2312" w:hAnsi="Times New Roman" w:eastAsia="仿宋_GB2312"/>
          <w:sz w:val="32"/>
          <w:szCs w:val="32"/>
        </w:rPr>
        <w:t>类标准。</w:t>
      </w:r>
    </w:p>
    <w:p>
      <w:pPr>
        <w:autoSpaceDE w:val="0"/>
        <w:adjustRightIn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shd w:val="clear" w:color="auto" w:fill="FFFFFF"/>
        </w:rPr>
        <w:t>施工过程中合理安排施工时间、文明施工。施工噪声执行</w:t>
      </w:r>
      <w:r>
        <w:rPr>
          <w:rFonts w:ascii="仿宋_GB2312" w:hAnsi="Times New Roman" w:eastAsia="仿宋_GB2312"/>
          <w:spacing w:val="-10"/>
          <w:sz w:val="32"/>
          <w:szCs w:val="32"/>
          <w:shd w:val="clear" w:color="auto" w:fill="FFFFFF"/>
        </w:rPr>
        <w:t>《建筑施工噪声排放标准》（</w:t>
      </w:r>
      <w:r>
        <w:rPr>
          <w:rFonts w:ascii="Times New Roman" w:hAnsi="Times New Roman" w:eastAsia="仿宋_GB2312"/>
          <w:spacing w:val="-10"/>
          <w:sz w:val="32"/>
          <w:szCs w:val="32"/>
          <w:shd w:val="clear" w:color="auto" w:fill="FFFFFF"/>
        </w:rPr>
        <w:t>GB12523-20</w:t>
      </w:r>
      <w:r>
        <w:rPr>
          <w:rFonts w:hint="eastAsia" w:ascii="Times New Roman" w:hAnsi="Times New Roman" w:eastAsia="仿宋_GB2312"/>
          <w:spacing w:val="-10"/>
          <w:sz w:val="32"/>
          <w:szCs w:val="32"/>
          <w:shd w:val="clear" w:color="auto" w:fill="FFFFFF"/>
        </w:rPr>
        <w:t>25</w:t>
      </w:r>
      <w:r>
        <w:rPr>
          <w:rFonts w:ascii="仿宋_GB2312" w:hAnsi="Times New Roman" w:eastAsia="仿宋_GB2312"/>
          <w:spacing w:val="-10"/>
          <w:sz w:val="32"/>
          <w:szCs w:val="32"/>
          <w:shd w:val="clear" w:color="auto" w:fill="FFFFFF"/>
        </w:rPr>
        <w:t>）限值要求。</w:t>
      </w:r>
    </w:p>
    <w:p>
      <w:pPr>
        <w:suppressAutoHyphens/>
        <w:autoSpaceDE w:val="0"/>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r>
        <w:rPr>
          <w:rFonts w:ascii="仿宋_GB2312" w:hAnsi="Times New Roman" w:eastAsia="仿宋_GB2312"/>
          <w:kern w:val="0"/>
          <w:sz w:val="32"/>
          <w:szCs w:val="32"/>
        </w:rPr>
        <w:t>。</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项目产生的</w:t>
      </w:r>
      <w:r>
        <w:rPr>
          <w:rFonts w:hint="eastAsia" w:ascii="仿宋_GB2312" w:hAnsi="Times New Roman" w:eastAsia="仿宋_GB2312"/>
          <w:sz w:val="32"/>
          <w:szCs w:val="32"/>
        </w:rPr>
        <w:t>废机油、废紫外灯管</w:t>
      </w:r>
      <w:r>
        <w:rPr>
          <w:rFonts w:ascii="仿宋_GB2312" w:hAnsi="Times New Roman" w:eastAsia="仿宋_GB2312"/>
          <w:sz w:val="32"/>
          <w:szCs w:val="32"/>
        </w:rPr>
        <w:t>等危险废物分类收集后暂存于危险废物暂存间，定期交由有资质单位清运处置，严格执行《危险废物贮存污染控制标准》（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w:t>
      </w:r>
      <w:r>
        <w:rPr>
          <w:rFonts w:hint="eastAsia" w:ascii="仿宋_GB2312" w:hAnsi="Times New Roman" w:eastAsia="仿宋_GB2312"/>
          <w:sz w:val="32"/>
          <w:szCs w:val="32"/>
          <w:shd w:val="clear" w:color="auto" w:fill="FFFFFF"/>
        </w:rPr>
        <w:t>生活垃圾、机修含油抹布、手套</w:t>
      </w:r>
      <w:r>
        <w:rPr>
          <w:rFonts w:ascii="仿宋_GB2312" w:hAnsi="Times New Roman" w:eastAsia="仿宋_GB2312"/>
          <w:sz w:val="32"/>
          <w:szCs w:val="32"/>
        </w:rPr>
        <w:t>等一般工业固废收集后能回</w:t>
      </w:r>
      <w:r>
        <w:rPr>
          <w:rFonts w:ascii="仿宋_GB2312" w:hAnsi="Times New Roman" w:eastAsia="仿宋_GB2312"/>
          <w:sz w:val="32"/>
          <w:szCs w:val="32"/>
          <w:shd w:val="clear" w:color="auto" w:fill="FFFFFF"/>
        </w:rPr>
        <w:t>收利用的回收利用，不能回收利用的委托有处置能力的单位进行处置；生活垃圾委托环卫部门定期清运处置。</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（五）做好环境风险应急管理工作。严格执行《报告表》中风险影响评价中的各项防范措施，并建设相应的风险防范设施，做好风险物质管理工作，并编制突发环境事件应急预案报市生态环境局经开分局备案。</w:t>
      </w:r>
    </w:p>
    <w:p>
      <w:pPr>
        <w:widowControl/>
        <w:autoSpaceDE w:val="0"/>
        <w:spacing w:line="560" w:lineRule="exact"/>
        <w:ind w:firstLine="640" w:firstLineChars="200"/>
        <w:jc w:val="left"/>
        <w:rPr>
          <w:rFonts w:ascii="Times New Roman" w:hAnsi="Times New Roman" w:eastAsia="仿宋_GB2312"/>
          <w:sz w:val="32"/>
          <w:szCs w:val="32"/>
        </w:rPr>
      </w:pPr>
      <w:r>
        <w:rPr>
          <w:rFonts w:ascii="仿宋_GB2312" w:hAnsi="Times New Roman" w:eastAsia="仿宋_GB2312"/>
          <w:sz w:val="32"/>
          <w:szCs w:val="32"/>
        </w:rPr>
        <w:t>（六）</w:t>
      </w:r>
      <w:r>
        <w:rPr>
          <w:rFonts w:hint="eastAsia" w:ascii="仿宋_GB2312" w:hAnsi="Times New Roman" w:eastAsia="仿宋_GB2312"/>
          <w:sz w:val="32"/>
          <w:szCs w:val="32"/>
        </w:rPr>
        <w:t>项目全厂主要污染物排放总量：氮氧化物</w:t>
      </w:r>
      <w:r>
        <w:rPr>
          <w:rFonts w:hint="eastAsia" w:ascii="Times New Roman" w:hAnsi="Times New Roman" w:eastAsia="仿宋_GB2312"/>
          <w:sz w:val="32"/>
          <w:szCs w:val="32"/>
        </w:rPr>
        <w:t>0.6</w:t>
      </w:r>
      <w:r>
        <w:rPr>
          <w:rFonts w:ascii="Times New Roman" w:hAnsi="Times New Roman" w:eastAsia="仿宋_GB2312"/>
          <w:sz w:val="32"/>
          <w:szCs w:val="32"/>
        </w:rPr>
        <w:t>t/a</w:t>
      </w:r>
      <w:r>
        <w:rPr>
          <w:rFonts w:hint="eastAsia" w:ascii="仿宋_GB2312" w:hAnsi="Times New Roman" w:eastAsia="仿宋_GB2312"/>
          <w:sz w:val="32"/>
          <w:szCs w:val="32"/>
        </w:rPr>
        <w:t>、颗粒物</w:t>
      </w:r>
      <w:r>
        <w:rPr>
          <w:rFonts w:hint="eastAsia" w:ascii="Times New Roman" w:hAnsi="Times New Roman" w:eastAsia="仿宋_GB2312"/>
          <w:sz w:val="32"/>
          <w:szCs w:val="32"/>
        </w:rPr>
        <w:t>0.022</w:t>
      </w:r>
      <w:r>
        <w:rPr>
          <w:rFonts w:ascii="Times New Roman" w:hAnsi="Times New Roman" w:eastAsia="仿宋_GB2312"/>
          <w:sz w:val="32"/>
          <w:szCs w:val="32"/>
        </w:rPr>
        <w:t>t/a</w:t>
      </w:r>
      <w:r>
        <w:rPr>
          <w:rFonts w:hint="eastAsia" w:ascii="仿宋_GB2312" w:hAnsi="Times New Roman" w:eastAsia="仿宋_GB2312"/>
          <w:sz w:val="32"/>
          <w:szCs w:val="32"/>
        </w:rPr>
        <w:t>、二氧化硫</w:t>
      </w:r>
      <w:r>
        <w:rPr>
          <w:rFonts w:hint="eastAsia" w:ascii="Times New Roman" w:hAnsi="Times New Roman" w:eastAsia="仿宋_GB2312"/>
          <w:sz w:val="32"/>
          <w:szCs w:val="32"/>
        </w:rPr>
        <w:t>0.0077</w:t>
      </w:r>
      <w:r>
        <w:rPr>
          <w:rFonts w:ascii="Times New Roman" w:hAnsi="Times New Roman" w:eastAsia="仿宋_GB2312"/>
          <w:sz w:val="32"/>
          <w:szCs w:val="32"/>
        </w:rPr>
        <w:t>t/a</w:t>
      </w:r>
      <w:r>
        <w:rPr>
          <w:rFonts w:hint="eastAsia" w:ascii="仿宋_GB2312" w:hAnsi="Times New Roman" w:eastAsia="仿宋_GB2312"/>
          <w:sz w:val="32"/>
          <w:szCs w:val="32"/>
        </w:rPr>
        <w:t>，氮氧化物总量来源于昆明统一天然气锅炉建设项目氮氧化物剩余量。</w:t>
      </w:r>
    </w:p>
    <w:p>
      <w:pPr>
        <w:autoSpaceDE w:val="0"/>
        <w:spacing w:line="560" w:lineRule="exact"/>
        <w:ind w:firstLine="640" w:firstLineChars="200"/>
        <w:rPr>
          <w:rFonts w:ascii="Times New Roman" w:hAnsi="Times New Roman"/>
          <w:szCs w:val="21"/>
        </w:rPr>
      </w:pPr>
      <w:r>
        <w:rPr>
          <w:rFonts w:ascii="仿宋_GB2312" w:hAnsi="Times New Roman" w:eastAsia="仿宋_GB2312"/>
          <w:sz w:val="32"/>
          <w:szCs w:val="32"/>
        </w:rPr>
        <w:t>（七）按照《排污许可管理条例》相关规定，纳入固定污染源排污许可管理的，需在项目启动生产设施或发生实际排污前，依法取得排污许可手续。</w:t>
      </w:r>
    </w:p>
    <w:p>
      <w:pPr>
        <w:numPr>
          <w:ilvl w:val="0"/>
          <w:numId w:val="2"/>
        </w:numPr>
        <w:autoSpaceDE w:val="0"/>
        <w:spacing w:line="56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请市生态环境局经开分局负责组织项目环境现场执法和日常监督管理，请市生态环境保护综合行政执法支队加强监督检查。</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r>
        <w:rPr>
          <w:rFonts w:ascii="Times New Roman" w:hAnsi="Times New Roman" w:eastAsia="仿宋_GB2312"/>
          <w:sz w:val="28"/>
          <w:szCs w:val="28"/>
        </w:rPr>
        <w:t xml:space="preserve"> </w:t>
      </w:r>
    </w:p>
    <w:p>
      <w:pPr>
        <w:autoSpaceDE w:val="0"/>
        <w:snapToGrid w:val="0"/>
        <w:spacing w:line="560" w:lineRule="exact"/>
        <w:ind w:firstLine="656" w:firstLineChars="200"/>
        <w:jc w:val="left"/>
        <w:rPr>
          <w:rFonts w:ascii="Times New Roman" w:hAnsi="Times New Roman" w:eastAsia="仿宋_GB2312"/>
          <w:color w:val="000000"/>
          <w:spacing w:val="4"/>
          <w:kern w:val="24"/>
          <w:sz w:val="32"/>
          <w:szCs w:val="32"/>
        </w:rPr>
      </w:pPr>
      <w:r>
        <w:rPr>
          <w:rFonts w:ascii="Times New Roman" w:hAnsi="Times New Roman" w:eastAsia="仿宋_GB2312"/>
          <w:color w:val="000000"/>
          <w:spacing w:val="4"/>
          <w:kern w:val="24"/>
          <w:sz w:val="32"/>
          <w:szCs w:val="32"/>
        </w:rPr>
        <w:t xml:space="preserve"> </w:t>
      </w:r>
    </w:p>
    <w:p>
      <w:pPr>
        <w:autoSpaceDE w:val="0"/>
        <w:snapToGrid w:val="0"/>
        <w:spacing w:line="560" w:lineRule="exact"/>
        <w:ind w:firstLine="656" w:firstLineChars="200"/>
        <w:jc w:val="left"/>
        <w:rPr>
          <w:rFonts w:ascii="Times New Roman" w:hAnsi="Times New Roman" w:eastAsia="仿宋_GB2312"/>
          <w:color w:val="000000"/>
          <w:spacing w:val="4"/>
          <w:kern w:val="24"/>
          <w:sz w:val="32"/>
          <w:szCs w:val="32"/>
        </w:rPr>
      </w:pPr>
      <w:r>
        <w:rPr>
          <w:rFonts w:ascii="Times New Roman" w:hAnsi="Times New Roman" w:eastAsia="仿宋_GB2312"/>
          <w:color w:val="000000"/>
          <w:spacing w:val="4"/>
          <w:kern w:val="24"/>
          <w:sz w:val="32"/>
          <w:szCs w:val="32"/>
        </w:rPr>
        <w:t xml:space="preserve"> </w:t>
      </w:r>
    </w:p>
    <w:p>
      <w:pPr>
        <w:autoSpaceDE w:val="0"/>
        <w:snapToGrid w:val="0"/>
        <w:spacing w:line="560" w:lineRule="exact"/>
        <w:jc w:val="left"/>
        <w:rPr>
          <w:rFonts w:ascii="Times New Roman" w:hAnsi="Times New Roman" w:eastAsia="仿宋_GB2312"/>
          <w:sz w:val="32"/>
          <w:szCs w:val="32"/>
        </w:rPr>
      </w:pPr>
      <w:r>
        <w:rPr>
          <w:rFonts w:ascii="Times New Roman" w:hAnsi="Times New Roman" w:eastAsia="仿宋_GB2312"/>
          <w:color w:val="000000"/>
          <w:spacing w:val="4"/>
          <w:kern w:val="24"/>
          <w:sz w:val="32"/>
          <w:szCs w:val="32"/>
        </w:rPr>
        <w:t xml:space="preserve"> </w:t>
      </w:r>
    </w:p>
    <w:p>
      <w:pPr>
        <w:spacing w:line="560" w:lineRule="exact"/>
        <w:ind w:left="63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11</w:t>
      </w:r>
      <w:r>
        <w:rPr>
          <w:rFonts w:ascii="Times New Roman"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tabs>
          <w:tab w:val="left" w:pos="7185"/>
        </w:tabs>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Times New Roman" w:hAnsi="Times New Roman" w:eastAsia="仿宋_GB2312"/>
          <w:sz w:val="28"/>
          <w:szCs w:val="28"/>
        </w:rPr>
        <w:tab/>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color w:val="000000"/>
          <w:kern w:val="0"/>
          <w:sz w:val="28"/>
          <w:szCs w:val="28"/>
        </w:rPr>
        <w:t>省生态环境厅。市生态环境局经开分局，</w:t>
      </w:r>
      <w:r>
        <w:rPr>
          <w:rFonts w:ascii="仿宋_GB2312" w:hAnsi="Times New Roman" w:eastAsia="仿宋_GB2312"/>
          <w:sz w:val="28"/>
          <w:szCs w:val="28"/>
        </w:rPr>
        <w:t>局机关各处室、各直属单位</w:t>
      </w:r>
      <w:r>
        <w:rPr>
          <w:rFonts w:ascii="仿宋_GB2312" w:hAnsi="Times New Roman" w:eastAsia="仿宋_GB2312"/>
          <w:color w:val="000000"/>
          <w:kern w:val="0"/>
          <w:sz w:val="28"/>
          <w:szCs w:val="28"/>
        </w:rPr>
        <w:t>。</w:t>
      </w:r>
      <w:r>
        <w:rPr>
          <w:rFonts w:hint="eastAsia" w:ascii="仿宋_GB2312" w:hAnsi="Times New Roman" w:eastAsia="仿宋_GB2312"/>
          <w:color w:val="000000"/>
          <w:kern w:val="0"/>
          <w:sz w:val="28"/>
          <w:szCs w:val="28"/>
        </w:rPr>
        <w:t>昆明绿朗环保科技</w:t>
      </w:r>
      <w:r>
        <w:rPr>
          <w:rFonts w:ascii="仿宋_GB2312" w:hAnsi="Times New Roman" w:eastAsia="仿宋_GB2312"/>
          <w:color w:val="000000"/>
          <w:kern w:val="0"/>
          <w:sz w:val="28"/>
          <w:szCs w:val="28"/>
        </w:rPr>
        <w:t>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11</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508CE"/>
    <w:multiLevelType w:val="multilevel"/>
    <w:tmpl w:val="177508CE"/>
    <w:lvl w:ilvl="0" w:tentative="0">
      <w:start w:val="8"/>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1E05230"/>
    <w:multiLevelType w:val="multilevel"/>
    <w:tmpl w:val="51E05230"/>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58A"/>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2607"/>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A8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4D09"/>
    <w:rsid w:val="002A5211"/>
    <w:rsid w:val="002A54F5"/>
    <w:rsid w:val="002A68F0"/>
    <w:rsid w:val="002B1605"/>
    <w:rsid w:val="002B2892"/>
    <w:rsid w:val="002B3C64"/>
    <w:rsid w:val="002B4D35"/>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20"/>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4F70"/>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6D3E"/>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1C59"/>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1007"/>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21CD"/>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AF8"/>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BC2"/>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87B"/>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54C4"/>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5B2"/>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3D2"/>
    <w:rsid w:val="00B947E6"/>
    <w:rsid w:val="00B94A9D"/>
    <w:rsid w:val="00B94ED6"/>
    <w:rsid w:val="00BA09A9"/>
    <w:rsid w:val="00BA146F"/>
    <w:rsid w:val="00BA1575"/>
    <w:rsid w:val="00BA3B69"/>
    <w:rsid w:val="00BA4218"/>
    <w:rsid w:val="00BA54EA"/>
    <w:rsid w:val="00BA55E6"/>
    <w:rsid w:val="00BA5923"/>
    <w:rsid w:val="00BA5A5C"/>
    <w:rsid w:val="00BA5F00"/>
    <w:rsid w:val="00BA698E"/>
    <w:rsid w:val="00BA7274"/>
    <w:rsid w:val="00BB197B"/>
    <w:rsid w:val="00BB2D18"/>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87B27"/>
    <w:rsid w:val="00E903C8"/>
    <w:rsid w:val="00E94CC5"/>
    <w:rsid w:val="00E95668"/>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4EA"/>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3B07CD"/>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04FF7"/>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qFormat/>
    <w:uiPriority w:val="99"/>
    <w:pPr>
      <w:ind w:left="100" w:leftChars="2500"/>
    </w:pPr>
  </w:style>
  <w:style w:type="paragraph" w:styleId="5">
    <w:name w:val="Body Text Indent 2"/>
    <w:basedOn w:val="1"/>
    <w:link w:val="14"/>
    <w:qFormat/>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qFormat/>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2026-02-12T01:25:00Z</dcterms:created>
  <dc:creator>李敏</dc:creator>
  <cp:lastModifiedBy>李敏</cp:lastModifiedBy>
  <dcterms:modified xsi:type="dcterms:W3CDTF">2026-02-12T05:48:34Z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