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4</w:t>
      </w:r>
      <w:r>
        <w:rPr>
          <w:rFonts w:ascii="Times New Roman" w:hAnsi="Times New Roman" w:eastAsia="仿宋_GB2312"/>
          <w:color w:val="000000"/>
          <w:sz w:val="32"/>
        </w:rPr>
        <w:t>-</w:t>
      </w:r>
      <w:r>
        <w:rPr>
          <w:rFonts w:hint="eastAsia" w:ascii="Times New Roman" w:hAnsi="Times New Roman" w:eastAsia="仿宋_GB2312"/>
          <w:color w:val="000000"/>
          <w:sz w:val="32"/>
        </w:rPr>
        <w:t>2</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昆明市生态环境局</w:t>
      </w:r>
    </w:p>
    <w:p>
      <w:pPr>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关于《汽车零部件铝合金铸件产线升级改造及设备更新项目环境影响报告表》的批复</w:t>
      </w: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 xml:space="preserve"> </w:t>
      </w:r>
    </w:p>
    <w:p>
      <w:pPr>
        <w:spacing w:line="560" w:lineRule="exact"/>
        <w:rPr>
          <w:rFonts w:ascii="Times New Roman" w:hAnsi="Times New Roman" w:eastAsia="仿宋_GB2312"/>
          <w:sz w:val="32"/>
          <w:szCs w:val="32"/>
        </w:rPr>
      </w:pPr>
      <w:r>
        <w:rPr>
          <w:rFonts w:ascii="仿宋_GB2312" w:hAnsi="Times New Roman" w:eastAsia="仿宋_GB2312"/>
          <w:sz w:val="32"/>
          <w:szCs w:val="32"/>
        </w:rPr>
        <w:t>建设工业集团（云南）股份有限公司：</w:t>
      </w:r>
    </w:p>
    <w:p>
      <w:pPr>
        <w:widowControl/>
        <w:spacing w:line="560" w:lineRule="exact"/>
        <w:ind w:firstLine="640" w:firstLineChars="200"/>
        <w:jc w:val="left"/>
        <w:rPr>
          <w:rFonts w:ascii="Times New Roman" w:hAnsi="Times New Roman" w:eastAsia="仿宋_GB2312"/>
          <w:sz w:val="32"/>
          <w:szCs w:val="32"/>
        </w:rPr>
      </w:pPr>
      <w:r>
        <w:rPr>
          <w:rFonts w:ascii="仿宋_GB2312" w:hAnsi="Times New Roman" w:eastAsia="仿宋_GB2312"/>
          <w:sz w:val="32"/>
          <w:szCs w:val="32"/>
        </w:rPr>
        <w:t>你单位委托云南春榕环保技术咨询有限公司编制的《汽车零部件铝合金铸件产线升级改造及设备更新项目环境影响报告表》（以下简称《报告表》）收悉。根据《中华人民共和国环境影响评价法》第二十二条、《建设项目环境保护管理条例》第九条，经研究，批复如下：</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一、项目建设地点位于云南省西山区海口街道</w:t>
      </w:r>
      <w:r>
        <w:rPr>
          <w:rFonts w:ascii="Times New Roman" w:hAnsi="Times New Roman" w:eastAsia="仿宋_GB2312"/>
          <w:sz w:val="32"/>
          <w:szCs w:val="32"/>
        </w:rPr>
        <w:t>200</w:t>
      </w:r>
      <w:r>
        <w:rPr>
          <w:rFonts w:ascii="仿宋_GB2312" w:hAnsi="Times New Roman" w:eastAsia="仿宋_GB2312"/>
          <w:sz w:val="32"/>
          <w:szCs w:val="32"/>
        </w:rPr>
        <w:t>号山冲社区建设工业集团（云南）股份有限公司内</w:t>
      </w:r>
      <w:r>
        <w:rPr>
          <w:rFonts w:hint="eastAsia" w:ascii="仿宋_GB2312" w:hAnsi="Times New Roman" w:eastAsia="仿宋_GB2312"/>
          <w:sz w:val="32"/>
          <w:szCs w:val="32"/>
        </w:rPr>
        <w:t>，属于海口产业园区海口片区。项目主要建设</w:t>
      </w:r>
      <w:r>
        <w:rPr>
          <w:rFonts w:ascii="仿宋_GB2312" w:hAnsi="Times New Roman" w:eastAsia="仿宋_GB2312"/>
          <w:sz w:val="32"/>
          <w:szCs w:val="32"/>
        </w:rPr>
        <w:t>更新</w:t>
      </w:r>
      <w:r>
        <w:rPr>
          <w:rFonts w:ascii="Times New Roman" w:hAnsi="Times New Roman" w:eastAsia="仿宋_GB2312"/>
          <w:sz w:val="32"/>
          <w:szCs w:val="32"/>
        </w:rPr>
        <w:t>2</w:t>
      </w:r>
      <w:r>
        <w:rPr>
          <w:rFonts w:ascii="仿宋_GB2312" w:hAnsi="Times New Roman" w:eastAsia="仿宋_GB2312"/>
          <w:sz w:val="32"/>
          <w:szCs w:val="32"/>
        </w:rPr>
        <w:t>条（</w:t>
      </w:r>
      <w:r>
        <w:rPr>
          <w:rFonts w:ascii="Times New Roman" w:hAnsi="Times New Roman" w:eastAsia="仿宋_GB2312"/>
          <w:sz w:val="32"/>
          <w:szCs w:val="32"/>
        </w:rPr>
        <w:t>800T</w:t>
      </w:r>
      <w:r>
        <w:rPr>
          <w:rFonts w:ascii="仿宋_GB2312" w:hAnsi="Times New Roman" w:eastAsia="仿宋_GB2312"/>
          <w:sz w:val="32"/>
          <w:szCs w:val="32"/>
        </w:rPr>
        <w:t>、</w:t>
      </w:r>
      <w:r>
        <w:rPr>
          <w:rFonts w:ascii="Times New Roman" w:hAnsi="Times New Roman" w:eastAsia="仿宋_GB2312"/>
          <w:sz w:val="32"/>
          <w:szCs w:val="32"/>
        </w:rPr>
        <w:t>1000T</w:t>
      </w:r>
      <w:r>
        <w:rPr>
          <w:rFonts w:ascii="仿宋_GB2312" w:hAnsi="Times New Roman" w:eastAsia="仿宋_GB2312"/>
          <w:sz w:val="32"/>
          <w:szCs w:val="32"/>
        </w:rPr>
        <w:t>）国内一流高端压铸岛自动单元生产线及附属设备，引入</w:t>
      </w:r>
      <w:r>
        <w:rPr>
          <w:rFonts w:ascii="Times New Roman" w:hAnsi="Times New Roman" w:eastAsia="仿宋_GB2312"/>
          <w:sz w:val="32"/>
          <w:szCs w:val="32"/>
        </w:rPr>
        <w:t>3</w:t>
      </w:r>
      <w:r>
        <w:rPr>
          <w:rFonts w:ascii="仿宋_GB2312" w:hAnsi="Times New Roman" w:eastAsia="仿宋_GB2312"/>
          <w:sz w:val="32"/>
          <w:szCs w:val="32"/>
        </w:rPr>
        <w:t>条（</w:t>
      </w:r>
      <w:r>
        <w:rPr>
          <w:rFonts w:ascii="Times New Roman" w:hAnsi="Times New Roman" w:eastAsia="仿宋_GB2312"/>
          <w:sz w:val="32"/>
          <w:szCs w:val="32"/>
        </w:rPr>
        <w:t>650T</w:t>
      </w:r>
      <w:r>
        <w:rPr>
          <w:rFonts w:ascii="仿宋_GB2312" w:hAnsi="Times New Roman" w:eastAsia="仿宋_GB2312"/>
          <w:sz w:val="32"/>
          <w:szCs w:val="32"/>
        </w:rPr>
        <w:t>、</w:t>
      </w:r>
      <w:r>
        <w:rPr>
          <w:rFonts w:ascii="Times New Roman" w:hAnsi="Times New Roman" w:eastAsia="仿宋_GB2312"/>
          <w:sz w:val="32"/>
          <w:szCs w:val="32"/>
        </w:rPr>
        <w:t>800T</w:t>
      </w:r>
      <w:r>
        <w:rPr>
          <w:rFonts w:ascii="仿宋_GB2312" w:hAnsi="Times New Roman" w:eastAsia="仿宋_GB2312"/>
          <w:sz w:val="32"/>
          <w:szCs w:val="32"/>
        </w:rPr>
        <w:t>、</w:t>
      </w:r>
      <w:r>
        <w:rPr>
          <w:rFonts w:ascii="Times New Roman" w:hAnsi="Times New Roman" w:eastAsia="仿宋_GB2312"/>
          <w:sz w:val="32"/>
          <w:szCs w:val="32"/>
        </w:rPr>
        <w:t>1250T</w:t>
      </w:r>
      <w:r>
        <w:rPr>
          <w:rFonts w:ascii="仿宋_GB2312" w:hAnsi="Times New Roman" w:eastAsia="仿宋_GB2312"/>
          <w:sz w:val="32"/>
          <w:szCs w:val="32"/>
        </w:rPr>
        <w:t>）国内一流高端压铸岛自动单元生产线及附属设备，形成铝合金精密压铸壳体</w:t>
      </w:r>
      <w:r>
        <w:rPr>
          <w:rFonts w:ascii="Times New Roman" w:hAnsi="Times New Roman" w:eastAsia="仿宋_GB2312"/>
          <w:sz w:val="32"/>
          <w:szCs w:val="32"/>
        </w:rPr>
        <w:t>140</w:t>
      </w:r>
      <w:r>
        <w:rPr>
          <w:rFonts w:ascii="仿宋_GB2312" w:hAnsi="Times New Roman" w:eastAsia="仿宋_GB2312"/>
          <w:sz w:val="32"/>
          <w:szCs w:val="32"/>
        </w:rPr>
        <w:t>万件</w:t>
      </w:r>
      <w:r>
        <w:rPr>
          <w:rFonts w:ascii="Times New Roman" w:hAnsi="Times New Roman" w:eastAsia="仿宋_GB2312"/>
          <w:sz w:val="32"/>
          <w:szCs w:val="32"/>
        </w:rPr>
        <w:t>/</w:t>
      </w:r>
      <w:r>
        <w:rPr>
          <w:rFonts w:ascii="仿宋_GB2312" w:hAnsi="Times New Roman" w:eastAsia="仿宋_GB2312"/>
          <w:sz w:val="32"/>
          <w:szCs w:val="32"/>
        </w:rPr>
        <w:t>年的生产能力。</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3000</w:t>
      </w:r>
      <w:r>
        <w:rPr>
          <w:rFonts w:ascii="仿宋_GB2312" w:hAnsi="Times New Roman" w:eastAsia="仿宋_GB2312"/>
          <w:sz w:val="32"/>
          <w:szCs w:val="32"/>
        </w:rPr>
        <w:t>万元，其中环保投资</w:t>
      </w:r>
      <w:r>
        <w:rPr>
          <w:rFonts w:ascii="Times New Roman" w:hAnsi="Times New Roman" w:eastAsia="仿宋_GB2312"/>
          <w:sz w:val="32"/>
          <w:szCs w:val="32"/>
        </w:rPr>
        <w:t>57.5</w:t>
      </w:r>
      <w:r>
        <w:rPr>
          <w:rFonts w:ascii="仿宋_GB2312" w:hAnsi="Times New Roman" w:eastAsia="仿宋_GB2312"/>
          <w:sz w:val="32"/>
          <w:szCs w:val="32"/>
        </w:rPr>
        <w:t>万元。</w:t>
      </w:r>
    </w:p>
    <w:p>
      <w:pPr>
        <w:widowControl/>
        <w:spacing w:line="560" w:lineRule="exact"/>
        <w:ind w:firstLine="640" w:firstLineChars="200"/>
        <w:rPr>
          <w:rFonts w:ascii="Times New Roman" w:hAnsi="Times New Roman" w:eastAsia="仿宋_GB2312"/>
          <w:sz w:val="32"/>
          <w:szCs w:val="32"/>
          <w:u w:val="single"/>
        </w:rPr>
      </w:pPr>
      <w:r>
        <w:rPr>
          <w:rFonts w:ascii="仿宋_GB2312" w:hAnsi="Times New Roman" w:eastAsia="仿宋_GB2312"/>
          <w:sz w:val="32"/>
          <w:szCs w:val="32"/>
        </w:rPr>
        <w:t>根据昆明市生态环境工程评估中心出具的《关于对〈汽车零部件铝合金铸件产线升级改造及设备更新项目环境影响报告表〉的技术评估意见》（昆环评估意见〔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4-1</w:t>
      </w:r>
      <w:r>
        <w:rPr>
          <w:rFonts w:ascii="仿宋_GB2312" w:hAnsi="Times New Roman" w:eastAsia="仿宋_GB2312"/>
          <w:sz w:val="32"/>
          <w:szCs w:val="32"/>
        </w:rPr>
        <w:t>号</w:t>
      </w:r>
      <w:r>
        <w:rPr>
          <w:rFonts w:ascii="Times New Roman" w:hAnsi="Times New Roman" w:eastAsia="仿宋_GB2312"/>
          <w:sz w:val="32"/>
          <w:szCs w:val="32"/>
        </w:rPr>
        <w:t>)</w:t>
      </w: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，在全面落实《报告表》提出的各项生态保护和污染防治措施后，项目建设和运营的不良环境影响可以得到缓解和控制，同意项目按《报告表》所述工程内容、规模、功能、环保对策措施进行建设。</w:t>
      </w:r>
    </w:p>
    <w:p>
      <w:pPr>
        <w:spacing w:line="560" w:lineRule="exact"/>
        <w:ind w:firstLine="640" w:firstLineChars="200"/>
        <w:rPr>
          <w:rFonts w:ascii="Times New Roman" w:hAnsi="Times New Roman" w:eastAsia="仿宋_GB2312"/>
          <w:color w:val="FF0000"/>
          <w:sz w:val="32"/>
          <w:szCs w:val="32"/>
        </w:rPr>
      </w:pPr>
      <w:r>
        <w:rPr>
          <w:rFonts w:ascii="仿宋_GB2312" w:hAnsi="Times New Roman" w:eastAsia="仿宋_GB2312"/>
          <w:sz w:val="32"/>
          <w:szCs w:val="32"/>
        </w:rPr>
        <w:t>二、项目建设及运营期重点做好以下工作。</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pacing w:val="-6"/>
          <w:sz w:val="32"/>
          <w:szCs w:val="32"/>
        </w:rPr>
        <w:t>的原则建设给排水、污水处理及回用系统，与区域排水系统相协调。</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项目营运期产生的</w:t>
      </w:r>
      <w:r>
        <w:rPr>
          <w:rFonts w:hint="eastAsia" w:ascii="仿宋_GB2312" w:hAnsi="Times New Roman" w:eastAsia="仿宋_GB2312"/>
          <w:sz w:val="32"/>
          <w:szCs w:val="32"/>
        </w:rPr>
        <w:t>生产废水</w:t>
      </w:r>
      <w:r>
        <w:rPr>
          <w:rFonts w:ascii="仿宋_GB2312" w:hAnsi="Times New Roman" w:eastAsia="仿宋_GB2312"/>
          <w:sz w:val="32"/>
          <w:szCs w:val="32"/>
        </w:rPr>
        <w:t>依托厂区现有污水处理站处理达《城市污水再生利用城市杂用水水质》（</w:t>
      </w:r>
      <w:r>
        <w:rPr>
          <w:rFonts w:ascii="Times New Roman" w:hAnsi="Times New Roman" w:eastAsia="仿宋_GB2312"/>
          <w:sz w:val="32"/>
          <w:szCs w:val="32"/>
        </w:rPr>
        <w:t>GB/T18920-2020</w:t>
      </w:r>
      <w:r>
        <w:rPr>
          <w:rFonts w:ascii="仿宋_GB2312" w:hAnsi="Times New Roman" w:eastAsia="仿宋_GB2312"/>
          <w:sz w:val="32"/>
          <w:szCs w:val="32"/>
        </w:rPr>
        <w:t>）表</w:t>
      </w:r>
      <w:r>
        <w:rPr>
          <w:rFonts w:ascii="Times New Roman" w:hAnsi="Times New Roman" w:eastAsia="仿宋_GB2312"/>
          <w:sz w:val="32"/>
          <w:szCs w:val="32"/>
        </w:rPr>
        <w:t>1“</w:t>
      </w:r>
      <w:r>
        <w:rPr>
          <w:rFonts w:ascii="仿宋_GB2312" w:hAnsi="Times New Roman" w:eastAsia="仿宋_GB2312"/>
          <w:sz w:val="32"/>
          <w:szCs w:val="32"/>
        </w:rPr>
        <w:t>城市绿化、道路清扫、消防、建筑施工</w:t>
      </w:r>
      <w:r>
        <w:rPr>
          <w:rFonts w:ascii="Times New Roman" w:hAnsi="Times New Roman" w:eastAsia="仿宋_GB2312"/>
          <w:sz w:val="32"/>
          <w:szCs w:val="32"/>
        </w:rPr>
        <w:t>”</w:t>
      </w:r>
      <w:r>
        <w:rPr>
          <w:rFonts w:ascii="仿宋_GB2312" w:hAnsi="Times New Roman" w:eastAsia="仿宋_GB2312"/>
          <w:sz w:val="32"/>
          <w:szCs w:val="32"/>
        </w:rPr>
        <w:t>标准，回用于厂区绿化及道路浇洒，不外排。</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项目施工期产生的</w:t>
      </w:r>
      <w:r>
        <w:rPr>
          <w:rFonts w:ascii="仿宋_GB2312" w:hAnsi="Times New Roman" w:eastAsia="仿宋_GB2312"/>
          <w:sz w:val="32"/>
          <w:szCs w:val="32"/>
        </w:rPr>
        <w:t>废水依托现有污水处理设施处理后回用于厂区绿化，不外排。</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项目共设置</w:t>
      </w:r>
      <w:r>
        <w:rPr>
          <w:rFonts w:ascii="Times New Roman" w:hAnsi="Times New Roman" w:eastAsia="仿宋_GB2312"/>
          <w:sz w:val="32"/>
          <w:szCs w:val="32"/>
        </w:rPr>
        <w:t>2</w:t>
      </w:r>
      <w:r>
        <w:rPr>
          <w:rFonts w:ascii="仿宋_GB2312" w:hAnsi="Times New Roman" w:eastAsia="仿宋_GB2312"/>
          <w:sz w:val="32"/>
          <w:szCs w:val="32"/>
        </w:rPr>
        <w:t>根排气筒、排气筒高度不低于</w:t>
      </w:r>
      <w:r>
        <w:rPr>
          <w:rFonts w:ascii="Times New Roman" w:hAnsi="Times New Roman" w:eastAsia="仿宋_GB2312"/>
          <w:sz w:val="32"/>
          <w:szCs w:val="32"/>
        </w:rPr>
        <w:t>15</w:t>
      </w:r>
      <w:r>
        <w:rPr>
          <w:rFonts w:ascii="仿宋_GB2312" w:hAnsi="Times New Roman" w:eastAsia="仿宋_GB2312"/>
          <w:sz w:val="32"/>
          <w:szCs w:val="32"/>
        </w:rPr>
        <w:t>米。</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项目运营期熔炼炉运行过程中产生的颗粒物、氮氧化物、二氧化硫</w:t>
      </w:r>
      <w:r>
        <w:rPr>
          <w:rFonts w:hint="eastAsia" w:ascii="仿宋_GB2312" w:hAnsi="Times New Roman" w:eastAsia="仿宋_GB2312"/>
          <w:sz w:val="32"/>
          <w:szCs w:val="32"/>
        </w:rPr>
        <w:t>排放执行</w:t>
      </w:r>
      <w:r>
        <w:rPr>
          <w:rFonts w:ascii="仿宋_GB2312" w:hAnsi="Times New Roman" w:eastAsia="仿宋_GB2312"/>
          <w:sz w:val="32"/>
          <w:szCs w:val="32"/>
        </w:rPr>
        <w:t>《铸造工业大气污染物排放标准》（</w:t>
      </w:r>
      <w:r>
        <w:rPr>
          <w:rFonts w:ascii="Times New Roman" w:hAnsi="Times New Roman" w:eastAsia="仿宋_GB2312"/>
          <w:sz w:val="32"/>
          <w:szCs w:val="32"/>
        </w:rPr>
        <w:t>GB39726-2020</w:t>
      </w:r>
      <w:r>
        <w:rPr>
          <w:rFonts w:ascii="仿宋_GB2312" w:hAnsi="Times New Roman" w:eastAsia="仿宋_GB2312"/>
          <w:sz w:val="32"/>
          <w:szCs w:val="32"/>
        </w:rPr>
        <w:t>）中表</w:t>
      </w:r>
      <w:r>
        <w:rPr>
          <w:rFonts w:ascii="Times New Roman" w:hAnsi="Times New Roman" w:eastAsia="仿宋_GB2312"/>
          <w:sz w:val="32"/>
          <w:szCs w:val="32"/>
        </w:rPr>
        <w:t>1</w:t>
      </w:r>
      <w:r>
        <w:rPr>
          <w:rFonts w:ascii="仿宋_GB2312" w:hAnsi="Times New Roman" w:eastAsia="仿宋_GB2312"/>
          <w:sz w:val="32"/>
          <w:szCs w:val="32"/>
        </w:rPr>
        <w:t>燃气炉排放浓度限值</w:t>
      </w:r>
      <w:r>
        <w:rPr>
          <w:rFonts w:hint="eastAsia" w:ascii="仿宋_GB2312" w:hAnsi="Times New Roman" w:eastAsia="仿宋_GB2312"/>
          <w:sz w:val="32"/>
          <w:szCs w:val="32"/>
        </w:rPr>
        <w:t>；</w:t>
      </w:r>
      <w:r>
        <w:rPr>
          <w:rFonts w:ascii="仿宋_GB2312" w:hAnsi="Times New Roman" w:eastAsia="仿宋_GB2312"/>
          <w:sz w:val="32"/>
          <w:szCs w:val="32"/>
        </w:rPr>
        <w:t>抛丸过程产生的颗粒物</w:t>
      </w:r>
      <w:r>
        <w:rPr>
          <w:rFonts w:hint="eastAsia" w:ascii="仿宋_GB2312" w:hAnsi="Times New Roman" w:eastAsia="仿宋_GB2312"/>
          <w:sz w:val="32"/>
          <w:szCs w:val="32"/>
        </w:rPr>
        <w:t>执行</w:t>
      </w:r>
      <w:r>
        <w:rPr>
          <w:rFonts w:ascii="仿宋_GB2312" w:hAnsi="Times New Roman" w:eastAsia="仿宋_GB2312"/>
          <w:sz w:val="32"/>
          <w:szCs w:val="32"/>
        </w:rPr>
        <w:t>《铸造工业大气污染物排放标准》（</w:t>
      </w:r>
      <w:r>
        <w:rPr>
          <w:rFonts w:ascii="Times New Roman" w:hAnsi="Times New Roman" w:eastAsia="仿宋_GB2312"/>
          <w:sz w:val="32"/>
          <w:szCs w:val="32"/>
        </w:rPr>
        <w:t>GB39726-2020</w:t>
      </w:r>
      <w:r>
        <w:rPr>
          <w:rFonts w:ascii="仿宋_GB2312" w:hAnsi="Times New Roman" w:eastAsia="仿宋_GB2312"/>
          <w:sz w:val="32"/>
          <w:szCs w:val="32"/>
        </w:rPr>
        <w:t>）中表</w:t>
      </w:r>
      <w:r>
        <w:rPr>
          <w:rFonts w:ascii="Times New Roman" w:hAnsi="Times New Roman" w:eastAsia="仿宋_GB2312"/>
          <w:sz w:val="32"/>
          <w:szCs w:val="32"/>
        </w:rPr>
        <w:t>1</w:t>
      </w:r>
      <w:r>
        <w:rPr>
          <w:rFonts w:ascii="仿宋_GB2312" w:hAnsi="Times New Roman" w:eastAsia="仿宋_GB2312"/>
          <w:sz w:val="32"/>
          <w:szCs w:val="32"/>
        </w:rPr>
        <w:t>排放浓度限值后。</w:t>
      </w:r>
    </w:p>
    <w:p>
      <w:pPr>
        <w:widowControl/>
        <w:spacing w:line="560" w:lineRule="exact"/>
        <w:ind w:firstLine="640" w:firstLineChars="200"/>
        <w:jc w:val="left"/>
        <w:rPr>
          <w:rFonts w:ascii="Times New Roman" w:hAnsi="Times New Roman" w:eastAsia="仿宋_GB2312"/>
          <w:sz w:val="32"/>
          <w:szCs w:val="32"/>
        </w:rPr>
      </w:pPr>
      <w:r>
        <w:rPr>
          <w:rFonts w:ascii="仿宋_GB2312" w:hAnsi="Times New Roman" w:eastAsia="仿宋_GB2312"/>
          <w:sz w:val="32"/>
          <w:szCs w:val="32"/>
        </w:rPr>
        <w:t>厂区无组织排放的非甲烷总烃、颗粒物</w:t>
      </w:r>
      <w:r>
        <w:rPr>
          <w:rFonts w:hint="eastAsia" w:ascii="仿宋_GB2312" w:hAnsi="Times New Roman" w:eastAsia="仿宋_GB2312"/>
          <w:sz w:val="32"/>
          <w:szCs w:val="32"/>
        </w:rPr>
        <w:t>执行</w:t>
      </w:r>
      <w:r>
        <w:rPr>
          <w:rFonts w:ascii="仿宋_GB2312" w:hAnsi="Times New Roman" w:eastAsia="仿宋_GB2312"/>
          <w:sz w:val="32"/>
          <w:szCs w:val="32"/>
        </w:rPr>
        <w:t>《铸造工业大气污染物排放标准》（</w:t>
      </w:r>
      <w:r>
        <w:rPr>
          <w:rFonts w:ascii="Times New Roman" w:hAnsi="Times New Roman" w:eastAsia="仿宋_GB2312"/>
          <w:sz w:val="32"/>
          <w:szCs w:val="32"/>
        </w:rPr>
        <w:t>GB39726-2020</w:t>
      </w:r>
      <w:r>
        <w:rPr>
          <w:rFonts w:ascii="仿宋_GB2312" w:hAnsi="Times New Roman" w:eastAsia="仿宋_GB2312"/>
          <w:sz w:val="32"/>
          <w:szCs w:val="32"/>
        </w:rPr>
        <w:t>）附录</w:t>
      </w:r>
      <w:r>
        <w:rPr>
          <w:rFonts w:ascii="Times New Roman" w:hAnsi="Times New Roman" w:eastAsia="仿宋_GB2312"/>
          <w:sz w:val="32"/>
          <w:szCs w:val="32"/>
        </w:rPr>
        <w:t>A.1</w:t>
      </w:r>
      <w:r>
        <w:rPr>
          <w:rFonts w:ascii="仿宋_GB2312" w:hAnsi="Times New Roman" w:eastAsia="仿宋_GB2312"/>
          <w:sz w:val="32"/>
          <w:szCs w:val="32"/>
        </w:rPr>
        <w:t>限值要求。</w:t>
      </w:r>
    </w:p>
    <w:p>
      <w:pPr>
        <w:widowControl/>
        <w:spacing w:line="560" w:lineRule="exact"/>
        <w:ind w:firstLine="640" w:firstLineChars="200"/>
        <w:rPr>
          <w:szCs w:val="21"/>
        </w:rPr>
      </w:pPr>
      <w:r>
        <w:rPr>
          <w:rFonts w:ascii="仿宋_GB2312" w:hAnsi="Times New Roman" w:eastAsia="仿宋_GB2312"/>
          <w:sz w:val="32"/>
          <w:szCs w:val="32"/>
        </w:rPr>
        <w:t>厂界无组织排放的非甲烷总烃、颗粒物</w:t>
      </w:r>
      <w:r>
        <w:rPr>
          <w:rFonts w:hint="eastAsia" w:ascii="仿宋_GB2312" w:hAnsi="Times New Roman" w:eastAsia="仿宋_GB2312"/>
          <w:sz w:val="32"/>
          <w:szCs w:val="32"/>
        </w:rPr>
        <w:t>、</w:t>
      </w:r>
      <w:r>
        <w:rPr>
          <w:rFonts w:ascii="仿宋_GB2312" w:hAnsi="Times New Roman" w:eastAsia="仿宋_GB2312"/>
          <w:sz w:val="32"/>
          <w:szCs w:val="32"/>
        </w:rPr>
        <w:t>二氧化硫、氮氧化物浓度</w:t>
      </w:r>
      <w:r>
        <w:rPr>
          <w:rFonts w:hint="eastAsia" w:ascii="仿宋_GB2312" w:hAnsi="Times New Roman" w:eastAsia="仿宋_GB2312"/>
          <w:sz w:val="32"/>
          <w:szCs w:val="32"/>
        </w:rPr>
        <w:t>达</w:t>
      </w:r>
      <w:r>
        <w:rPr>
          <w:rFonts w:ascii="仿宋_GB2312" w:hAnsi="Times New Roman" w:eastAsia="仿宋_GB2312"/>
          <w:sz w:val="32"/>
          <w:szCs w:val="32"/>
        </w:rPr>
        <w:t>《大气污染物综合排放标准》（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）无组织排放限值要求。</w:t>
      </w:r>
    </w:p>
    <w:p>
      <w:pPr>
        <w:widowControl/>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项目施工期通过</w:t>
      </w:r>
      <w:r>
        <w:rPr>
          <w:rFonts w:ascii="仿宋_GB2312" w:hAnsi="Times New Roman" w:eastAsia="仿宋_GB2312"/>
          <w:sz w:val="32"/>
          <w:szCs w:val="32"/>
        </w:rPr>
        <w:t>洒水降尘</w:t>
      </w:r>
      <w:r>
        <w:rPr>
          <w:rFonts w:hint="eastAsia" w:ascii="仿宋_GB2312" w:hAnsi="Times New Roman" w:eastAsia="仿宋_GB2312"/>
          <w:sz w:val="32"/>
          <w:szCs w:val="32"/>
        </w:rPr>
        <w:t>及对</w:t>
      </w:r>
      <w:r>
        <w:rPr>
          <w:rFonts w:ascii="仿宋_GB2312" w:hAnsi="Times New Roman" w:eastAsia="仿宋_GB2312"/>
          <w:sz w:val="32"/>
          <w:szCs w:val="32"/>
        </w:rPr>
        <w:t>建筑材料加盖篷布、库内堆放或设置围挡、堆砌围墙</w:t>
      </w:r>
      <w:r>
        <w:rPr>
          <w:rFonts w:hint="eastAsia" w:ascii="仿宋_GB2312" w:hAnsi="Times New Roman" w:eastAsia="仿宋_GB2312"/>
          <w:sz w:val="32"/>
          <w:szCs w:val="32"/>
        </w:rPr>
        <w:t>等措施后</w:t>
      </w:r>
      <w:r>
        <w:rPr>
          <w:rFonts w:ascii="仿宋_GB2312" w:hAnsi="Times New Roman" w:eastAsia="仿宋_GB2312"/>
          <w:sz w:val="32"/>
          <w:szCs w:val="32"/>
        </w:rPr>
        <w:t>，施工期厂界颗粒物</w:t>
      </w:r>
      <w:r>
        <w:rPr>
          <w:rFonts w:hint="eastAsia" w:ascii="仿宋_GB2312" w:hAnsi="Times New Roman" w:eastAsia="仿宋_GB2312"/>
          <w:sz w:val="32"/>
          <w:szCs w:val="32"/>
        </w:rPr>
        <w:t>浓度执行</w:t>
      </w:r>
      <w:r>
        <w:rPr>
          <w:rFonts w:ascii="仿宋_GB2312" w:hAnsi="Times New Roman" w:eastAsia="仿宋_GB2312"/>
          <w:sz w:val="32"/>
          <w:szCs w:val="32"/>
        </w:rPr>
        <w:t>《大气污染物综合排放标准》（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中无组织排放监控浓度限值。</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widowControl/>
        <w:spacing w:line="560" w:lineRule="exact"/>
        <w:ind w:firstLine="640" w:firstLineChars="200"/>
        <w:jc w:val="left"/>
        <w:rPr>
          <w:rFonts w:ascii="Times New Roman" w:hAnsi="Times New Roman" w:eastAsia="仿宋_GB2312"/>
          <w:sz w:val="32"/>
          <w:szCs w:val="32"/>
        </w:rPr>
      </w:pPr>
      <w:r>
        <w:rPr>
          <w:rFonts w:ascii="仿宋_GB2312" w:hAnsi="Times New Roman" w:eastAsia="仿宋_GB2312"/>
          <w:sz w:val="32"/>
          <w:szCs w:val="32"/>
        </w:rPr>
        <w:t>项目运营期合理布局，</w:t>
      </w:r>
      <w:r>
        <w:rPr>
          <w:rFonts w:hint="eastAsia" w:ascii="仿宋_GB2312" w:hAnsi="Times New Roman" w:eastAsia="仿宋_GB2312"/>
          <w:sz w:val="32"/>
          <w:szCs w:val="32"/>
        </w:rPr>
        <w:t>场界噪声达到《工业企业厂界环境噪声排放标准》（</w:t>
      </w:r>
      <w:r>
        <w:rPr>
          <w:rFonts w:ascii="Times New Roman" w:hAnsi="Times New Roman" w:eastAsia="仿宋_GB2312"/>
          <w:sz w:val="32"/>
          <w:szCs w:val="32"/>
        </w:rPr>
        <w:t>GB12348-2008</w:t>
      </w:r>
      <w:r>
        <w:rPr>
          <w:rFonts w:hint="eastAsia" w:ascii="仿宋_GB2312" w:hAnsi="Times New Roman" w:eastAsia="仿宋_GB2312"/>
          <w:sz w:val="32"/>
          <w:szCs w:val="32"/>
        </w:rPr>
        <w:t>）</w:t>
      </w:r>
      <w:r>
        <w:rPr>
          <w:rFonts w:ascii="Times New Roman" w:hAnsi="Times New Roman" w:eastAsia="仿宋_GB2312"/>
          <w:sz w:val="32"/>
          <w:szCs w:val="32"/>
        </w:rPr>
        <w:t>3</w:t>
      </w:r>
      <w:r>
        <w:rPr>
          <w:rFonts w:ascii="仿宋_GB2312" w:hAnsi="Times New Roman" w:eastAsia="仿宋_GB2312"/>
          <w:sz w:val="32"/>
          <w:szCs w:val="32"/>
        </w:rPr>
        <w:t>类标准要求。</w:t>
      </w:r>
    </w:p>
    <w:p>
      <w:pPr>
        <w:widowControl/>
        <w:spacing w:line="560" w:lineRule="exact"/>
        <w:ind w:firstLine="640" w:firstLineChars="200"/>
        <w:rPr>
          <w:rFonts w:hint="eastAsia" w:ascii="Times New Roman" w:hAnsi="Times New Roman" w:eastAsia="仿宋_GB2312"/>
          <w:spacing w:val="-6"/>
          <w:sz w:val="32"/>
          <w:szCs w:val="32"/>
        </w:rPr>
      </w:pPr>
      <w:r>
        <w:rPr>
          <w:rFonts w:ascii="仿宋_GB2312" w:hAnsi="Times New Roman" w:eastAsia="仿宋_GB2312"/>
          <w:sz w:val="32"/>
          <w:szCs w:val="32"/>
        </w:rPr>
        <w:t>项目施工期需文明施工，合理安排施工时间。施工</w:t>
      </w:r>
      <w:r>
        <w:rPr>
          <w:rFonts w:hint="eastAsia" w:ascii="仿宋_GB2312" w:hAnsi="Times New Roman" w:eastAsia="仿宋_GB2312"/>
          <w:sz w:val="32"/>
          <w:szCs w:val="32"/>
        </w:rPr>
        <w:t>场界噪声</w:t>
      </w:r>
      <w:r>
        <w:rPr>
          <w:rFonts w:hint="eastAsia" w:ascii="仿宋_GB2312" w:hAnsi="Times New Roman" w:eastAsia="仿宋_GB2312"/>
          <w:spacing w:val="-6"/>
          <w:sz w:val="32"/>
          <w:szCs w:val="32"/>
        </w:rPr>
        <w:t>执行</w:t>
      </w:r>
      <w:r>
        <w:rPr>
          <w:rFonts w:ascii="仿宋_GB2312" w:hAnsi="Times New Roman" w:eastAsia="仿宋_GB2312"/>
          <w:spacing w:val="-6"/>
          <w:sz w:val="32"/>
          <w:szCs w:val="32"/>
        </w:rPr>
        <w:t>《建筑施工噪声排放标准》（</w:t>
      </w:r>
      <w:r>
        <w:rPr>
          <w:rFonts w:ascii="Times New Roman" w:hAnsi="Times New Roman" w:eastAsia="仿宋_GB2312"/>
          <w:spacing w:val="-6"/>
          <w:sz w:val="32"/>
          <w:szCs w:val="32"/>
        </w:rPr>
        <w:t>GB12523-2025</w:t>
      </w:r>
      <w:r>
        <w:rPr>
          <w:rFonts w:ascii="仿宋_GB2312" w:hAnsi="Times New Roman" w:eastAsia="仿宋_GB2312"/>
          <w:spacing w:val="-6"/>
          <w:sz w:val="32"/>
          <w:szCs w:val="32"/>
        </w:rPr>
        <w:t>）相关限值要求</w:t>
      </w:r>
      <w:r>
        <w:rPr>
          <w:rFonts w:hint="eastAsia" w:ascii="仿宋_GB2312" w:hAnsi="Times New Roman" w:eastAsia="仿宋_GB2312"/>
          <w:spacing w:val="-6"/>
          <w:sz w:val="32"/>
          <w:szCs w:val="32"/>
        </w:rPr>
        <w:t>。</w:t>
      </w:r>
    </w:p>
    <w:p>
      <w:pPr>
        <w:numPr>
          <w:ilvl w:val="0"/>
          <w:numId w:val="1"/>
        </w:num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widowControl/>
        <w:spacing w:line="560" w:lineRule="exact"/>
        <w:ind w:firstLine="640" w:firstLineChars="200"/>
        <w:rPr>
          <w:szCs w:val="21"/>
        </w:rPr>
      </w:pPr>
      <w:r>
        <w:rPr>
          <w:rFonts w:hint="eastAsia" w:ascii="仿宋_GB2312" w:hAnsi="Times New Roman" w:eastAsia="仿宋_GB2312"/>
          <w:sz w:val="32"/>
          <w:szCs w:val="32"/>
        </w:rPr>
        <w:t>项目</w:t>
      </w:r>
      <w:r>
        <w:rPr>
          <w:rFonts w:ascii="仿宋_GB2312" w:hAnsi="Times New Roman" w:eastAsia="仿宋_GB2312"/>
          <w:sz w:val="32"/>
          <w:szCs w:val="32"/>
        </w:rPr>
        <w:t>营运期产生的边角料、不合格品、压铸及抛丸收尘灰</w:t>
      </w:r>
      <w:r>
        <w:rPr>
          <w:rFonts w:hint="eastAsia" w:ascii="仿宋_GB2312" w:hAnsi="Times New Roman" w:eastAsia="仿宋_GB2312"/>
          <w:sz w:val="32"/>
          <w:szCs w:val="32"/>
        </w:rPr>
        <w:t>等</w:t>
      </w:r>
      <w:r>
        <w:rPr>
          <w:rFonts w:ascii="仿宋_GB2312" w:hAnsi="Times New Roman" w:eastAsia="仿宋_GB2312"/>
          <w:sz w:val="32"/>
          <w:szCs w:val="32"/>
        </w:rPr>
        <w:t>一般固废暂存</w:t>
      </w:r>
      <w:r>
        <w:rPr>
          <w:rFonts w:hint="eastAsia" w:ascii="仿宋_GB2312" w:hAnsi="Times New Roman" w:eastAsia="仿宋_GB2312"/>
          <w:sz w:val="32"/>
          <w:szCs w:val="32"/>
        </w:rPr>
        <w:t>于</w:t>
      </w:r>
      <w:r>
        <w:rPr>
          <w:rFonts w:ascii="仿宋_GB2312" w:hAnsi="Times New Roman" w:eastAsia="仿宋_GB2312"/>
          <w:sz w:val="32"/>
          <w:szCs w:val="32"/>
        </w:rPr>
        <w:t>现有</w:t>
      </w:r>
      <w:r>
        <w:rPr>
          <w:rFonts w:hint="eastAsia" w:ascii="仿宋_GB2312" w:hAnsi="Times New Roman" w:eastAsia="仿宋_GB2312"/>
          <w:sz w:val="32"/>
          <w:szCs w:val="32"/>
        </w:rPr>
        <w:t>一般固废暂存间，</w:t>
      </w:r>
      <w:r>
        <w:rPr>
          <w:rFonts w:ascii="仿宋_GB2312" w:hAnsi="Times New Roman" w:eastAsia="仿宋_GB2312"/>
          <w:sz w:val="32"/>
          <w:szCs w:val="32"/>
        </w:rPr>
        <w:t>废边角料</w:t>
      </w:r>
      <w:r>
        <w:rPr>
          <w:rFonts w:hint="eastAsia" w:ascii="仿宋_GB2312" w:hAnsi="Times New Roman" w:eastAsia="仿宋_GB2312"/>
          <w:sz w:val="32"/>
          <w:szCs w:val="32"/>
        </w:rPr>
        <w:t>和</w:t>
      </w:r>
      <w:r>
        <w:rPr>
          <w:rFonts w:ascii="仿宋_GB2312" w:hAnsi="Times New Roman" w:eastAsia="仿宋_GB2312"/>
          <w:sz w:val="32"/>
          <w:szCs w:val="32"/>
        </w:rPr>
        <w:t>不合格品经收集后返回炉内使用，除尘灰收集后外售。收尘铝灰、铝灰渣、废乳化液、废润滑油、含油抹布及手套、油雾收集装置清洗废液、隔油沉淀池污泥</w:t>
      </w:r>
      <w:r>
        <w:rPr>
          <w:rFonts w:hint="eastAsia" w:ascii="仿宋_GB2312" w:hAnsi="Times New Roman" w:eastAsia="仿宋_GB2312"/>
          <w:sz w:val="32"/>
          <w:szCs w:val="32"/>
        </w:rPr>
        <w:t>等</w:t>
      </w:r>
      <w:r>
        <w:rPr>
          <w:rFonts w:ascii="仿宋_GB2312" w:hAnsi="Times New Roman" w:eastAsia="仿宋_GB2312"/>
          <w:sz w:val="32"/>
          <w:szCs w:val="32"/>
        </w:rPr>
        <w:t>危险废物暂存</w:t>
      </w:r>
      <w:r>
        <w:rPr>
          <w:rFonts w:hint="eastAsia" w:ascii="仿宋_GB2312" w:hAnsi="Times New Roman" w:eastAsia="仿宋_GB2312"/>
          <w:sz w:val="32"/>
          <w:szCs w:val="32"/>
        </w:rPr>
        <w:t>于</w:t>
      </w:r>
      <w:r>
        <w:rPr>
          <w:rFonts w:ascii="仿宋_GB2312" w:hAnsi="Times New Roman" w:eastAsia="仿宋_GB2312"/>
          <w:sz w:val="32"/>
          <w:szCs w:val="32"/>
        </w:rPr>
        <w:t>现有</w:t>
      </w:r>
      <w:r>
        <w:rPr>
          <w:rFonts w:hint="eastAsia" w:ascii="仿宋_GB2312" w:hAnsi="Times New Roman" w:eastAsia="仿宋_GB2312"/>
          <w:sz w:val="32"/>
          <w:szCs w:val="32"/>
        </w:rPr>
        <w:t>危险废物暂存间</w:t>
      </w:r>
      <w:r>
        <w:rPr>
          <w:rFonts w:ascii="仿宋_GB2312" w:hAnsi="Times New Roman" w:eastAsia="仿宋_GB2312"/>
          <w:sz w:val="32"/>
          <w:szCs w:val="32"/>
        </w:rPr>
        <w:t>委托有资质单位清运处置</w:t>
      </w:r>
      <w:r>
        <w:rPr>
          <w:rFonts w:hint="eastAsia" w:ascii="仿宋_GB2312" w:hAnsi="Times New Roman" w:eastAsia="仿宋_GB2312"/>
          <w:sz w:val="32"/>
          <w:szCs w:val="32"/>
        </w:rPr>
        <w:t>，</w:t>
      </w:r>
      <w:r>
        <w:rPr>
          <w:rFonts w:ascii="仿宋_GB2312" w:hAnsi="Times New Roman" w:eastAsia="仿宋_GB2312"/>
          <w:sz w:val="32"/>
          <w:szCs w:val="32"/>
        </w:rPr>
        <w:t>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w:t>
      </w:r>
    </w:p>
    <w:p>
      <w:pPr>
        <w:widowControl/>
        <w:spacing w:line="560" w:lineRule="exact"/>
        <w:ind w:firstLine="640" w:firstLineChars="200"/>
        <w:jc w:val="left"/>
        <w:rPr>
          <w:rFonts w:ascii="Times New Roman" w:hAnsi="Times New Roman" w:eastAsia="仿宋_GB2312"/>
          <w:sz w:val="32"/>
          <w:szCs w:val="32"/>
        </w:rPr>
      </w:pPr>
      <w:r>
        <w:rPr>
          <w:rFonts w:hint="eastAsia" w:ascii="仿宋_GB2312" w:hAnsi="Times New Roman" w:eastAsia="仿宋_GB2312"/>
          <w:sz w:val="32"/>
          <w:szCs w:val="32"/>
        </w:rPr>
        <w:t>项目施工期产生的</w:t>
      </w:r>
      <w:r>
        <w:rPr>
          <w:rFonts w:ascii="仿宋_GB2312" w:hAnsi="Times New Roman" w:eastAsia="仿宋_GB2312"/>
          <w:sz w:val="32"/>
          <w:szCs w:val="32"/>
        </w:rPr>
        <w:t>生活垃圾统一收集于垃圾桶，委托环卫部门清运处置；建筑垃圾经分类后能回收利用的回收利用，不能回收利用的部分清运至合法弃渣场处置。</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五</w:t>
      </w:r>
      <w:r>
        <w:rPr>
          <w:rFonts w:ascii="仿宋_GB2312" w:hAnsi="Times New Roman" w:eastAsia="仿宋_GB2312"/>
          <w:sz w:val="32"/>
          <w:szCs w:val="32"/>
        </w:rPr>
        <w:t>）做好环境风险应急管理工作。严格执行《报告表》中风险影响评价中的各项防范措施，制定</w:t>
      </w:r>
      <w:r>
        <w:rPr>
          <w:rFonts w:ascii="仿宋_GB2312" w:hAnsi="Times New Roman" w:eastAsia="仿宋_GB2312"/>
          <w:sz w:val="32"/>
          <w:szCs w:val="32"/>
          <w:shd w:val="clear" w:color="auto" w:fill="FFFFFF"/>
        </w:rPr>
        <w:t>突发环境事件应急预案报市生态环境局</w:t>
      </w:r>
      <w:r>
        <w:rPr>
          <w:rFonts w:hint="eastAsia" w:ascii="仿宋_GB2312" w:hAnsi="Times New Roman" w:eastAsia="仿宋_GB2312"/>
          <w:sz w:val="32"/>
          <w:szCs w:val="32"/>
          <w:shd w:val="clear" w:color="auto" w:fill="FFFFFF"/>
        </w:rPr>
        <w:t>西山</w:t>
      </w:r>
      <w:r>
        <w:rPr>
          <w:rFonts w:ascii="仿宋_GB2312" w:hAnsi="Times New Roman" w:eastAsia="仿宋_GB2312"/>
          <w:sz w:val="32"/>
          <w:szCs w:val="32"/>
          <w:shd w:val="clear" w:color="auto" w:fill="FFFFFF"/>
        </w:rPr>
        <w:t>分局备案。开展必要的应急培训、宣传和演练</w:t>
      </w:r>
      <w:r>
        <w:rPr>
          <w:rFonts w:ascii="仿宋_GB2312" w:hAnsi="Times New Roman" w:eastAsia="仿宋_GB2312"/>
          <w:sz w:val="32"/>
          <w:szCs w:val="32"/>
        </w:rPr>
        <w:t>。</w:t>
      </w:r>
    </w:p>
    <w:p>
      <w:pPr>
        <w:widowControl/>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六</w:t>
      </w:r>
      <w:r>
        <w:rPr>
          <w:rFonts w:ascii="仿宋_GB2312" w:hAnsi="Times New Roman" w:eastAsia="仿宋_GB2312"/>
          <w:sz w:val="32"/>
          <w:szCs w:val="32"/>
        </w:rPr>
        <w:t>）污染物总量控制指标：氮氧化物</w:t>
      </w:r>
      <w:r>
        <w:rPr>
          <w:rFonts w:hint="eastAsia" w:ascii="仿宋_GB2312" w:hAnsi="Times New Roman" w:eastAsia="仿宋_GB2312"/>
          <w:sz w:val="32"/>
          <w:szCs w:val="32"/>
        </w:rPr>
        <w:t>排放量</w:t>
      </w:r>
      <w:r>
        <w:rPr>
          <w:rFonts w:ascii="Times New Roman" w:hAnsi="Times New Roman" w:eastAsia="仿宋_GB2312"/>
          <w:sz w:val="32"/>
          <w:szCs w:val="32"/>
        </w:rPr>
        <w:t>0.337t/a</w:t>
      </w:r>
      <w:r>
        <w:rPr>
          <w:rFonts w:hint="eastAsia" w:ascii="仿宋_GB2312" w:hAnsi="Times New Roman" w:eastAsia="仿宋_GB2312"/>
          <w:sz w:val="32"/>
          <w:szCs w:val="32"/>
        </w:rPr>
        <w:t>。</w:t>
      </w:r>
      <w:r>
        <w:rPr>
          <w:rFonts w:ascii="仿宋_GB2312" w:hAnsi="Times New Roman" w:eastAsia="仿宋_GB2312"/>
          <w:sz w:val="32"/>
          <w:szCs w:val="32"/>
        </w:rPr>
        <w:t>氮氧化物</w:t>
      </w:r>
      <w:r>
        <w:rPr>
          <w:rFonts w:hint="eastAsia" w:ascii="仿宋_GB2312" w:hAnsi="Times New Roman" w:eastAsia="仿宋_GB2312"/>
          <w:sz w:val="32"/>
          <w:szCs w:val="32"/>
        </w:rPr>
        <w:t>总量指标来源于</w:t>
      </w:r>
      <w:r>
        <w:rPr>
          <w:rFonts w:ascii="仿宋_GB2312" w:hAnsi="Times New Roman" w:eastAsia="仿宋_GB2312"/>
          <w:sz w:val="32"/>
          <w:szCs w:val="32"/>
        </w:rPr>
        <w:t>中轻依兰（原昆明马龙化工有限公司</w:t>
      </w:r>
      <w:r>
        <w:rPr>
          <w:rFonts w:ascii="Times New Roman" w:hAnsi="Times New Roman" w:eastAsia="仿宋_GB2312"/>
          <w:sz w:val="32"/>
          <w:szCs w:val="32"/>
        </w:rPr>
        <w:t>35t/</w:t>
      </w:r>
      <w:r>
        <w:rPr>
          <w:rFonts w:ascii="仿宋_GB2312" w:hAnsi="Times New Roman" w:eastAsia="仿宋_GB2312"/>
          <w:sz w:val="32"/>
          <w:szCs w:val="32"/>
        </w:rPr>
        <w:t>锅炉改造实现磷炉尾气与燃煤混烧生产蒸汽及发电项目结构关停项目。</w:t>
      </w:r>
    </w:p>
    <w:p>
      <w:pPr>
        <w:spacing w:line="560" w:lineRule="exact"/>
        <w:ind w:firstLine="640" w:firstLineChars="200"/>
        <w:rPr>
          <w:rFonts w:ascii="Times New Roman" w:hAnsi="Times New Roman" w:eastAsia="仿宋_GB2312"/>
          <w:color w:val="FF0000"/>
          <w:sz w:val="32"/>
          <w:szCs w:val="32"/>
        </w:rPr>
      </w:pPr>
      <w:r>
        <w:rPr>
          <w:rFonts w:ascii="仿宋_GB2312" w:hAnsi="Times New Roman" w:eastAsia="仿宋_GB2312"/>
          <w:sz w:val="32"/>
          <w:szCs w:val="32"/>
        </w:rPr>
        <w:t>（</w:t>
      </w:r>
      <w:r>
        <w:rPr>
          <w:rFonts w:hint="eastAsia" w:ascii="仿宋_GB2312" w:hAnsi="Times New Roman" w:eastAsia="仿宋_GB2312"/>
          <w:sz w:val="32"/>
          <w:szCs w:val="32"/>
        </w:rPr>
        <w:t>七</w:t>
      </w:r>
      <w:r>
        <w:rPr>
          <w:rFonts w:ascii="仿宋_GB2312" w:hAnsi="Times New Roman" w:eastAsia="仿宋_GB2312"/>
          <w:sz w:val="32"/>
          <w:szCs w:val="32"/>
        </w:rPr>
        <w:t>）按照《排污许可管理条例》相关规定，纳入固定污染源排污许可管理的，需在项目启动生产设施或发生实际排污前，依法取得排污许可手续。</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rPr>
        <w:t>八</w:t>
      </w: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pPr>
        <w:suppressAutoHyphens/>
        <w:autoSpaceDE w:val="0"/>
        <w:spacing w:line="560" w:lineRule="exact"/>
        <w:rPr>
          <w:rFonts w:ascii="Times New Roman" w:hAnsi="Times New Roman" w:eastAsia="仿宋_GB2312"/>
          <w:sz w:val="32"/>
          <w:szCs w:val="32"/>
        </w:rPr>
      </w:pPr>
      <w:r>
        <w:rPr>
          <w:rFonts w:ascii="仿宋_GB2312" w:hAnsi="Times New Roman" w:eastAsia="仿宋_GB2312"/>
          <w:sz w:val="32"/>
          <w:szCs w:val="32"/>
        </w:rPr>
        <w:t>请市生态环境局西山分局负责组织项目环境现场执法和日常监督管理，请市生态环境保护综合行政执法支队加强监督检查。</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p>
    <w:p>
      <w:pPr>
        <w:snapToGrid w:val="0"/>
        <w:spacing w:before="60" w:after="160" w:line="560" w:lineRule="exact"/>
        <w:ind w:right="113"/>
        <w:rPr>
          <w:rFonts w:hint="eastAsia" w:ascii="Times New Roman" w:hAnsi="Times New Roman" w:eastAsia="仿宋_GB2312"/>
          <w:kern w:val="0"/>
          <w:sz w:val="32"/>
          <w:szCs w:val="32"/>
        </w:rPr>
      </w:pPr>
      <w:r>
        <w:rPr>
          <w:rFonts w:ascii="Times New Roman" w:hAnsi="Times New Roman" w:eastAsia="仿宋_GB2312"/>
          <w:kern w:val="0"/>
          <w:sz w:val="32"/>
          <w:szCs w:val="32"/>
        </w:rPr>
        <w:t xml:space="preserve"> </w:t>
      </w:r>
    </w:p>
    <w:p>
      <w:pPr>
        <w:snapToGrid w:val="0"/>
        <w:spacing w:before="60" w:after="160" w:line="560" w:lineRule="exact"/>
        <w:ind w:right="113"/>
        <w:rPr>
          <w:rFonts w:hint="eastAsia" w:ascii="Times New Roman" w:hAnsi="Times New Roman" w:eastAsia="仿宋_GB2312"/>
          <w:kern w:val="0"/>
          <w:sz w:val="32"/>
          <w:szCs w:val="32"/>
        </w:rPr>
      </w:pPr>
    </w:p>
    <w:p>
      <w:pPr>
        <w:snapToGrid w:val="0"/>
        <w:spacing w:before="60" w:after="160" w:line="560" w:lineRule="exact"/>
        <w:ind w:right="113"/>
        <w:rPr>
          <w:rFonts w:ascii="Times New Roman" w:hAnsi="Times New Roman" w:eastAsia="仿宋_GB2312"/>
          <w:kern w:val="0"/>
          <w:sz w:val="32"/>
          <w:szCs w:val="32"/>
        </w:rPr>
      </w:pPr>
    </w:p>
    <w:p>
      <w:pPr>
        <w:spacing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3</w:t>
      </w:r>
      <w:r>
        <w:rPr>
          <w:rFonts w:ascii="仿宋_GB2312" w:hAnsi="Times New Roman" w:eastAsia="仿宋_GB2312"/>
          <w:sz w:val="32"/>
          <w:szCs w:val="32"/>
        </w:rPr>
        <w:t>日</w:t>
      </w:r>
      <w:r>
        <w:rPr>
          <w:rFonts w:ascii="Times New Roman" w:hAnsi="Times New Roman" w:eastAsia="仿宋_GB2312"/>
          <w:sz w:val="32"/>
          <w:szCs w:val="32"/>
        </w:rPr>
        <w:t xml:space="preserve"> </w:t>
      </w:r>
    </w:p>
    <w:p>
      <w:pPr>
        <w:pStyle w:val="2"/>
        <w:rPr>
          <w:rFonts w:ascii="Times New Roman" w:hAnsi="Times New Roman" w:eastAsia="仿宋_GB2312"/>
          <w:sz w:val="32"/>
          <w:szCs w:val="32"/>
        </w:rPr>
      </w:pPr>
      <w:r>
        <w:rPr>
          <w:rFonts w:ascii="Times New Roman" w:hAnsi="Times New Roman" w:eastAsia="仿宋_GB2312"/>
          <w:sz w:val="32"/>
          <w:szCs w:val="32"/>
        </w:rPr>
        <w:t xml:space="preserve"> </w:t>
      </w:r>
    </w:p>
    <w:p>
      <w:pPr>
        <w:rPr>
          <w:rFonts w:ascii="Times New Roman" w:hAnsi="Times New Roman" w:eastAsia="仿宋_GB2312"/>
          <w:sz w:val="32"/>
          <w:szCs w:val="32"/>
        </w:rPr>
      </w:pPr>
      <w:r>
        <w:rPr>
          <w:rFonts w:ascii="Times New Roman" w:hAnsi="Times New Roman" w:eastAsia="仿宋_GB2312"/>
          <w:sz w:val="32"/>
          <w:szCs w:val="32"/>
        </w:rPr>
        <w:t xml:space="preserve"> </w:t>
      </w:r>
    </w:p>
    <w:p>
      <w:pPr>
        <w:pStyle w:val="2"/>
      </w:pPr>
      <w:r>
        <w:t xml:space="preserve"> </w: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p>
    <w:p>
      <w:pPr>
        <w:rPr>
          <w:rFonts w:ascii="Times New Roman" w:hAnsi="Times New Roman"/>
          <w:szCs w:val="21"/>
        </w:rPr>
      </w:pPr>
    </w:p>
    <w:p>
      <w:pPr>
        <w:autoSpaceDE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color w:val="000000"/>
          <w:sz w:val="28"/>
          <w:szCs w:val="28"/>
        </w:rPr>
        <w:t>云南</w:t>
      </w:r>
      <w:r>
        <w:rPr>
          <w:rFonts w:hint="eastAsia" w:ascii="仿宋_GB2312" w:eastAsia="仿宋_GB2312"/>
          <w:sz w:val="28"/>
          <w:szCs w:val="28"/>
        </w:rPr>
        <w:t>省生态环境厅。市生态环境局西山分局，局机关各处室、各直属单位。</w:t>
      </w:r>
      <w:r>
        <w:rPr>
          <w:rFonts w:ascii="仿宋_GB2312" w:hAnsi="Times New Roman" w:eastAsia="仿宋_GB2312"/>
          <w:sz w:val="28"/>
          <w:szCs w:val="28"/>
        </w:rPr>
        <w:t>云南春榕环保技术咨询有限公司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bookmarkStart w:id="0" w:name="_GoBack"/>
      <w:bookmarkEnd w:id="0"/>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13</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hint="eastAsia" w:ascii="仿宋_GB2312" w:eastAsia="仿宋_GB2312"/>
        <w:sz w:val="28"/>
        <w:szCs w:val="28"/>
      </w:rPr>
    </w:pPr>
    <w:r>
      <w:rPr>
        <w:rStyle w:val="12"/>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Style w:val="12"/>
        <w:rFonts w:hint="eastAsia" w:ascii="仿宋_GB2312" w:eastAsia="仿宋_GB2312"/>
        <w:sz w:val="28"/>
        <w:szCs w:val="28"/>
      </w:rPr>
      <w:fldChar w:fldCharType="separate"/>
    </w:r>
    <w:r>
      <w:rPr>
        <w:rStyle w:val="12"/>
        <w:rFonts w:ascii="仿宋_GB2312" w:eastAsia="仿宋_GB2312"/>
        <w:sz w:val="28"/>
        <w:szCs w:val="28"/>
      </w:rPr>
      <w:t>- 6 -</w:t>
    </w:r>
    <w:r>
      <w:rPr>
        <w:rStyle w:val="12"/>
        <w:rFonts w:hint="eastAsia" w:ascii="仿宋_GB2312" w:eastAsia="仿宋_GB2312"/>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015E2"/>
    <w:multiLevelType w:val="multilevel"/>
    <w:tmpl w:val="680015E2"/>
    <w:lvl w:ilvl="0" w:tentative="0">
      <w:start w:val="4"/>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8E8"/>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687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02A2"/>
    <w:rsid w:val="00260B56"/>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17908"/>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2FDA"/>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60CB"/>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59EC"/>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31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B4A"/>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0CF9"/>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534"/>
    <w:rsid w:val="00F81A2E"/>
    <w:rsid w:val="00F825E5"/>
    <w:rsid w:val="00F827F9"/>
    <w:rsid w:val="00F908B4"/>
    <w:rsid w:val="00F90F7E"/>
    <w:rsid w:val="00F950EB"/>
    <w:rsid w:val="00F953C0"/>
    <w:rsid w:val="00FA01D3"/>
    <w:rsid w:val="00FA2D15"/>
    <w:rsid w:val="00FA36AD"/>
    <w:rsid w:val="00FA3C20"/>
    <w:rsid w:val="00FA4660"/>
    <w:rsid w:val="00FA5947"/>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632F1"/>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7C66CB"/>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21"/>
    <w:qFormat/>
    <w:uiPriority w:val="99"/>
    <w:pPr>
      <w:keepNext/>
      <w:keepLines/>
      <w:spacing w:before="280" w:after="290" w:line="374" w:lineRule="auto"/>
      <w:outlineLvl w:val="3"/>
    </w:pPr>
    <w:rPr>
      <w:rFonts w:ascii="Arial" w:hAnsi="Arial" w:eastAsia="黑体"/>
      <w:b/>
      <w:bCs/>
      <w:sz w:val="28"/>
      <w:szCs w:val="28"/>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pPr>
      <w:jc w:val="left"/>
    </w:pPr>
    <w:rPr>
      <w:szCs w:val="21"/>
    </w:rPr>
  </w:style>
  <w:style w:type="paragraph" w:styleId="4">
    <w:name w:val="Plain Text"/>
    <w:basedOn w:val="1"/>
    <w:link w:val="13"/>
    <w:uiPriority w:val="0"/>
    <w:rPr>
      <w:rFonts w:ascii="宋体" w:hAnsi="Courier New"/>
      <w:szCs w:val="20"/>
    </w:rPr>
  </w:style>
  <w:style w:type="paragraph" w:styleId="5">
    <w:name w:val="Date"/>
    <w:basedOn w:val="1"/>
    <w:next w:val="1"/>
    <w:link w:val="14"/>
    <w:unhideWhenUsed/>
    <w:uiPriority w:val="99"/>
    <w:pPr>
      <w:ind w:left="100" w:leftChars="2500"/>
    </w:pPr>
  </w:style>
  <w:style w:type="paragraph" w:styleId="6">
    <w:name w:val="Body Text Indent 2"/>
    <w:basedOn w:val="1"/>
    <w:link w:val="15"/>
    <w:uiPriority w:val="0"/>
    <w:pPr>
      <w:spacing w:after="120" w:line="480" w:lineRule="auto"/>
      <w:ind w:left="420" w:leftChars="200"/>
    </w:pPr>
    <w:rPr>
      <w:rFonts w:ascii="Times New Roman" w:hAnsi="Times New Roman"/>
      <w:szCs w:val="21"/>
    </w:rPr>
  </w:style>
  <w:style w:type="paragraph" w:styleId="7">
    <w:name w:val="footer"/>
    <w:basedOn w:val="1"/>
    <w:link w:val="1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rPr>
      <w:rFonts w:ascii="Calibri" w:hAnsi="Calibri" w:eastAsia="宋体" w:cs="Times New Roman"/>
    </w:rPr>
  </w:style>
  <w:style w:type="character" w:customStyle="1" w:styleId="13">
    <w:name w:val="纯文本 Char1"/>
    <w:basedOn w:val="11"/>
    <w:link w:val="4"/>
    <w:semiHidden/>
    <w:qFormat/>
    <w:uiPriority w:val="99"/>
    <w:rPr>
      <w:rFonts w:ascii="宋体" w:hAnsi="Courier New" w:eastAsia="宋体" w:cs="Times New Roman"/>
      <w:szCs w:val="20"/>
    </w:rPr>
  </w:style>
  <w:style w:type="character" w:customStyle="1" w:styleId="14">
    <w:name w:val="日期 Char"/>
    <w:basedOn w:val="11"/>
    <w:link w:val="5"/>
    <w:semiHidden/>
    <w:qFormat/>
    <w:uiPriority w:val="99"/>
    <w:rPr>
      <w:rFonts w:ascii="Calibri" w:hAnsi="Calibri" w:eastAsia="宋体" w:cs="Times New Roman"/>
    </w:rPr>
  </w:style>
  <w:style w:type="character" w:customStyle="1" w:styleId="15">
    <w:name w:val="正文文本缩进 2 Char"/>
    <w:basedOn w:val="11"/>
    <w:link w:val="6"/>
    <w:qFormat/>
    <w:uiPriority w:val="0"/>
    <w:rPr>
      <w:rFonts w:ascii="Times New Roman" w:hAnsi="Times New Roman" w:eastAsia="宋体" w:cs="Times New Roman"/>
      <w:szCs w:val="21"/>
    </w:rPr>
  </w:style>
  <w:style w:type="character" w:customStyle="1" w:styleId="16">
    <w:name w:val="页脚 Char"/>
    <w:basedOn w:val="11"/>
    <w:link w:val="7"/>
    <w:uiPriority w:val="0"/>
    <w:rPr>
      <w:rFonts w:ascii="Times New Roman" w:hAnsi="Times New Roman" w:eastAsia="宋体" w:cs="Times New Roman"/>
      <w:sz w:val="18"/>
      <w:szCs w:val="18"/>
    </w:rPr>
  </w:style>
  <w:style w:type="character" w:customStyle="1" w:styleId="17">
    <w:name w:val="页眉 Char"/>
    <w:basedOn w:val="11"/>
    <w:link w:val="8"/>
    <w:semiHidden/>
    <w:uiPriority w:val="99"/>
    <w:rPr>
      <w:rFonts w:ascii="Calibri" w:hAnsi="Calibri" w:eastAsia="宋体" w:cs="Times New Roman"/>
      <w:sz w:val="18"/>
      <w:szCs w:val="18"/>
    </w:rPr>
  </w:style>
  <w:style w:type="character" w:customStyle="1" w:styleId="18">
    <w:name w:val="纯文本 Char"/>
    <w:qFormat/>
    <w:uiPriority w:val="0"/>
    <w:rPr>
      <w:rFonts w:ascii="宋体" w:hAnsi="Courier New" w:eastAsia="宋体" w:cs="Times New Roman"/>
      <w:kern w:val="2"/>
      <w:sz w:val="21"/>
    </w:rPr>
  </w:style>
  <w:style w:type="paragraph" w:customStyle="1" w:styleId="19">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20">
    <w:name w:val="批注文字 Char"/>
    <w:basedOn w:val="11"/>
    <w:link w:val="3"/>
    <w:semiHidden/>
    <w:qFormat/>
    <w:uiPriority w:val="99"/>
    <w:rPr>
      <w:rFonts w:ascii="Calibri" w:hAnsi="Calibri" w:eastAsia="宋体" w:cs="Times New Roman"/>
      <w:szCs w:val="21"/>
    </w:rPr>
  </w:style>
  <w:style w:type="character" w:customStyle="1" w:styleId="21">
    <w:name w:val="标题 4 Char"/>
    <w:basedOn w:val="11"/>
    <w:link w:val="2"/>
    <w:qFormat/>
    <w:uiPriority w:val="99"/>
    <w:rPr>
      <w:rFonts w:ascii="Arial" w:hAnsi="Arial" w:eastAsia="黑体" w:cs="Times New Roman"/>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2026-02-27T01:47:00Z</dcterms:created>
  <dc:creator>李敏</dc:creator>
  <cp:lastModifiedBy>李敏</cp:lastModifiedBy>
  <dcterms:modified xsi:type="dcterms:W3CDTF">2026-02-27T01:52:07Z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